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4565B1" w:rsidRDefault="00384833" w:rsidP="00384833">
      <w:pPr>
        <w:adjustRightInd w:val="0"/>
        <w:snapToGrid w:val="0"/>
        <w:jc w:val="center"/>
        <w:rPr>
          <w:rFonts w:ascii="彩虹粗仿宋" w:eastAsia="彩虹粗仿宋" w:hAnsi="宋体" w:cs="Arial"/>
          <w:sz w:val="24"/>
        </w:rPr>
      </w:pPr>
    </w:p>
    <w:p w:rsidR="00384833" w:rsidRPr="00065DF7" w:rsidRDefault="00384833" w:rsidP="00384833">
      <w:pPr>
        <w:adjustRightInd w:val="0"/>
        <w:snapToGrid w:val="0"/>
        <w:jc w:val="center"/>
        <w:rPr>
          <w:rFonts w:ascii="彩虹粗仿宋" w:eastAsia="彩虹粗仿宋" w:hAnsi="宋体" w:cs="Arial"/>
          <w:b/>
          <w:sz w:val="44"/>
        </w:rPr>
      </w:pPr>
      <w:bookmarkStart w:id="0" w:name="_GoBack"/>
      <w:r w:rsidRPr="00065DF7">
        <w:rPr>
          <w:rFonts w:ascii="彩虹粗仿宋" w:eastAsia="彩虹粗仿宋" w:hAnsi="宋体" w:cs="Arial" w:hint="eastAsia"/>
          <w:b/>
          <w:sz w:val="44"/>
        </w:rPr>
        <w:t>易方达</w:t>
      </w:r>
      <w:r w:rsidR="00513918" w:rsidRPr="00065DF7">
        <w:rPr>
          <w:rFonts w:ascii="彩虹粗仿宋" w:eastAsia="彩虹粗仿宋" w:hAnsi="宋体" w:cs="Arial" w:hint="eastAsia"/>
          <w:b/>
          <w:sz w:val="44"/>
        </w:rPr>
        <w:t>量化策略精选灵活配置混合型</w:t>
      </w:r>
      <w:r w:rsidRPr="00065DF7">
        <w:rPr>
          <w:rFonts w:ascii="彩虹粗仿宋" w:eastAsia="彩虹粗仿宋" w:hAnsi="宋体" w:cs="Arial" w:hint="eastAsia"/>
          <w:b/>
          <w:sz w:val="44"/>
        </w:rPr>
        <w:t>证券投资基金</w:t>
      </w:r>
      <w:bookmarkEnd w:id="0"/>
      <w:r w:rsidRPr="00065DF7">
        <w:rPr>
          <w:rFonts w:ascii="彩虹粗仿宋" w:eastAsia="彩虹粗仿宋" w:hAnsi="宋体" w:cs="Arial" w:hint="eastAsia"/>
          <w:b/>
          <w:sz w:val="44"/>
        </w:rPr>
        <w:t>托管协议</w:t>
      </w: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b/>
          <w:bCs/>
          <w:sz w:val="28"/>
        </w:rPr>
      </w:pPr>
      <w:r w:rsidRPr="00065DF7">
        <w:rPr>
          <w:rFonts w:ascii="彩虹粗仿宋" w:eastAsia="彩虹粗仿宋" w:hAnsi="宋体" w:cs="Arial" w:hint="eastAsia"/>
          <w:b/>
          <w:bCs/>
          <w:sz w:val="28"/>
        </w:rPr>
        <w:t>基金管理人：易方达基金管理有限公司</w:t>
      </w:r>
    </w:p>
    <w:p w:rsidR="00384833" w:rsidRPr="00065DF7" w:rsidRDefault="00384833" w:rsidP="00384833">
      <w:pPr>
        <w:adjustRightInd w:val="0"/>
        <w:snapToGrid w:val="0"/>
        <w:jc w:val="center"/>
        <w:outlineLvl w:val="0"/>
        <w:rPr>
          <w:rFonts w:ascii="彩虹粗仿宋" w:eastAsia="彩虹粗仿宋" w:hAnsi="宋体" w:cs="Arial"/>
          <w:b/>
          <w:bCs/>
          <w:sz w:val="28"/>
        </w:rPr>
      </w:pPr>
      <w:r w:rsidRPr="00065DF7">
        <w:rPr>
          <w:rFonts w:ascii="彩虹粗仿宋" w:eastAsia="彩虹粗仿宋" w:hAnsi="宋体" w:cs="Arial" w:hint="eastAsia"/>
          <w:b/>
          <w:bCs/>
          <w:sz w:val="28"/>
        </w:rPr>
        <w:t xml:space="preserve">  基金托管人：中国建设银行股份有限公司</w:t>
      </w: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065DF7" w:rsidRDefault="00384833" w:rsidP="00384833">
      <w:pPr>
        <w:adjustRightInd w:val="0"/>
        <w:snapToGrid w:val="0"/>
        <w:jc w:val="center"/>
        <w:outlineLvl w:val="0"/>
        <w:rPr>
          <w:rFonts w:ascii="彩虹粗仿宋" w:eastAsia="彩虹粗仿宋" w:hAnsi="宋体" w:cs="Arial"/>
          <w:sz w:val="24"/>
        </w:rPr>
      </w:pPr>
    </w:p>
    <w:p w:rsidR="00384833" w:rsidRPr="00732B99" w:rsidRDefault="00384833" w:rsidP="00384833">
      <w:pPr>
        <w:adjustRightInd w:val="0"/>
        <w:snapToGrid w:val="0"/>
        <w:outlineLvl w:val="0"/>
        <w:rPr>
          <w:rFonts w:ascii="仿宋" w:eastAsia="仿宋" w:hAnsi="仿宋" w:cs="Arial"/>
          <w:sz w:val="24"/>
        </w:rPr>
      </w:pPr>
      <w:r w:rsidRPr="00732B99">
        <w:rPr>
          <w:rFonts w:ascii="仿宋" w:eastAsia="仿宋" w:hAnsi="仿宋" w:cs="Arial"/>
          <w:sz w:val="24"/>
        </w:rPr>
        <w:t xml:space="preserve">                            </w:t>
      </w:r>
      <w:r w:rsidR="00714D97" w:rsidRPr="00732B99">
        <w:rPr>
          <w:rFonts w:ascii="仿宋" w:eastAsia="仿宋" w:hAnsi="仿宋" w:cs="Arial"/>
          <w:sz w:val="24"/>
        </w:rPr>
        <w:fldChar w:fldCharType="begin"/>
      </w:r>
      <w:r w:rsidR="005B4ECB" w:rsidRPr="00732B99">
        <w:rPr>
          <w:rFonts w:ascii="仿宋" w:eastAsia="仿宋" w:hAnsi="仿宋" w:cs="Arial"/>
          <w:sz w:val="24"/>
        </w:rPr>
        <w:instrText xml:space="preserve"> TIME \@ "EEEE年O月" </w:instrText>
      </w:r>
      <w:r w:rsidR="00714D97" w:rsidRPr="00732B99">
        <w:rPr>
          <w:rFonts w:ascii="仿宋" w:eastAsia="仿宋" w:hAnsi="仿宋" w:cs="Arial"/>
          <w:sz w:val="24"/>
        </w:rPr>
        <w:fldChar w:fldCharType="separate"/>
      </w:r>
      <w:r w:rsidR="00732B99">
        <w:rPr>
          <w:rFonts w:ascii="仿宋" w:eastAsia="仿宋" w:hAnsi="仿宋" w:cs="Arial"/>
          <w:noProof/>
          <w:sz w:val="24"/>
        </w:rPr>
        <w:t>二〇一七年十月</w:t>
      </w:r>
      <w:r w:rsidR="00714D97" w:rsidRPr="00732B99">
        <w:rPr>
          <w:rFonts w:ascii="仿宋" w:eastAsia="仿宋" w:hAnsi="仿宋" w:cs="Arial"/>
          <w:sz w:val="24"/>
        </w:rPr>
        <w:fldChar w:fldCharType="end"/>
      </w:r>
    </w:p>
    <w:p w:rsidR="00384833" w:rsidRPr="00732B99" w:rsidRDefault="00384833" w:rsidP="00384833">
      <w:pPr>
        <w:adjustRightInd w:val="0"/>
        <w:snapToGrid w:val="0"/>
        <w:jc w:val="center"/>
        <w:rPr>
          <w:rFonts w:ascii="仿宋" w:eastAsia="仿宋" w:hAnsi="仿宋" w:cs="Arial"/>
          <w:bCs/>
          <w:sz w:val="24"/>
        </w:rPr>
        <w:sectPr w:rsidR="00384833" w:rsidRPr="00732B99">
          <w:footerReference w:type="even" r:id="rId9"/>
          <w:footerReference w:type="default" r:id="rId10"/>
          <w:pgSz w:w="11906" w:h="16838" w:code="9"/>
          <w:pgMar w:top="1418" w:right="1701" w:bottom="1418" w:left="1701" w:header="851" w:footer="992" w:gutter="0"/>
          <w:cols w:space="425"/>
          <w:docGrid w:type="lines" w:linePitch="312"/>
        </w:sectPr>
      </w:pPr>
    </w:p>
    <w:p w:rsidR="00384833" w:rsidRPr="00065DF7" w:rsidRDefault="00384833" w:rsidP="00384833">
      <w:pPr>
        <w:jc w:val="center"/>
        <w:rPr>
          <w:rFonts w:ascii="彩虹粗仿宋" w:eastAsia="彩虹粗仿宋"/>
          <w:b/>
          <w:bCs/>
          <w:sz w:val="30"/>
        </w:rPr>
      </w:pPr>
      <w:r w:rsidRPr="00065DF7">
        <w:rPr>
          <w:rFonts w:ascii="彩虹粗仿宋" w:eastAsia="彩虹粗仿宋" w:hint="eastAsia"/>
          <w:b/>
          <w:bCs/>
          <w:sz w:val="30"/>
        </w:rPr>
        <w:lastRenderedPageBreak/>
        <w:t>目    录</w:t>
      </w:r>
    </w:p>
    <w:p w:rsidR="00384833" w:rsidRPr="00065DF7" w:rsidRDefault="00714D97" w:rsidP="00384833">
      <w:pPr>
        <w:pStyle w:val="21"/>
        <w:tabs>
          <w:tab w:val="right" w:leader="dot" w:pos="8494"/>
        </w:tabs>
        <w:rPr>
          <w:rFonts w:ascii="彩虹粗仿宋" w:eastAsia="彩虹粗仿宋" w:hAnsi="宋体"/>
          <w:noProof/>
          <w:sz w:val="28"/>
        </w:rPr>
      </w:pPr>
      <w:r w:rsidRPr="00065DF7">
        <w:rPr>
          <w:rFonts w:ascii="彩虹粗仿宋" w:eastAsia="彩虹粗仿宋" w:hAnsi="宋体" w:hint="eastAsia"/>
          <w:sz w:val="28"/>
        </w:rPr>
        <w:fldChar w:fldCharType="begin"/>
      </w:r>
      <w:r w:rsidR="00384833" w:rsidRPr="00065DF7">
        <w:rPr>
          <w:rFonts w:ascii="彩虹粗仿宋" w:eastAsia="彩虹粗仿宋" w:hAnsi="宋体" w:hint="eastAsia"/>
          <w:sz w:val="28"/>
        </w:rPr>
        <w:instrText xml:space="preserve"> TOC \o "1-2" \h \z </w:instrText>
      </w:r>
      <w:r w:rsidRPr="00065DF7">
        <w:rPr>
          <w:rFonts w:ascii="彩虹粗仿宋" w:eastAsia="彩虹粗仿宋" w:hAnsi="宋体" w:hint="eastAsia"/>
          <w:sz w:val="28"/>
        </w:rPr>
        <w:fldChar w:fldCharType="separate"/>
      </w:r>
      <w:hyperlink w:anchor="_Toc124325885" w:history="1">
        <w:r w:rsidR="00384833" w:rsidRPr="00065DF7">
          <w:rPr>
            <w:rStyle w:val="a9"/>
            <w:rFonts w:ascii="彩虹粗仿宋" w:eastAsia="彩虹粗仿宋" w:hAnsi="宋体" w:hint="eastAsia"/>
            <w:noProof/>
            <w:sz w:val="28"/>
            <w:szCs w:val="32"/>
          </w:rPr>
          <w:t>一、基金托管协议当事人</w:t>
        </w:r>
        <w:r w:rsidR="00384833" w:rsidRPr="00065DF7">
          <w:rPr>
            <w:rFonts w:ascii="彩虹粗仿宋" w:eastAsia="彩虹粗仿宋" w:hAnsi="宋体" w:hint="eastAsia"/>
            <w:noProof/>
            <w:webHidden/>
            <w:sz w:val="28"/>
          </w:rPr>
          <w:tab/>
        </w:r>
        <w:r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_Toc124325885 \h </w:instrText>
        </w:r>
        <w:r w:rsidRPr="00065DF7">
          <w:rPr>
            <w:rFonts w:ascii="彩虹粗仿宋" w:eastAsia="彩虹粗仿宋" w:hAnsi="宋体" w:hint="eastAsia"/>
            <w:noProof/>
            <w:webHidden/>
            <w:sz w:val="28"/>
          </w:rPr>
        </w:r>
        <w:r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w:t>
        </w:r>
        <w:r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86" w:history="1">
        <w:r w:rsidR="00384833" w:rsidRPr="00065DF7">
          <w:rPr>
            <w:rStyle w:val="a9"/>
            <w:rFonts w:ascii="彩虹粗仿宋" w:eastAsia="彩虹粗仿宋" w:hAnsi="宋体" w:hint="eastAsia"/>
            <w:noProof/>
            <w:sz w:val="28"/>
            <w:szCs w:val="32"/>
          </w:rPr>
          <w:t>二、基金托管协议的依据、目的和原则</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_Toc124325886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4</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87" w:history="1">
        <w:r w:rsidR="00384833" w:rsidRPr="00065DF7">
          <w:rPr>
            <w:rStyle w:val="a9"/>
            <w:rFonts w:ascii="彩虹粗仿宋" w:eastAsia="彩虹粗仿宋" w:hAnsi="宋体" w:hint="eastAsia"/>
            <w:noProof/>
            <w:sz w:val="28"/>
            <w:szCs w:val="32"/>
          </w:rPr>
          <w:t>三、基金托管人对基金管理人的业务监督和核查</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_Toc124325887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4</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88" w:history="1">
        <w:r w:rsidR="00384833" w:rsidRPr="00065DF7">
          <w:rPr>
            <w:rStyle w:val="a9"/>
            <w:rFonts w:ascii="彩虹粗仿宋" w:eastAsia="彩虹粗仿宋" w:hAnsi="宋体" w:hint="eastAsia"/>
            <w:noProof/>
            <w:sz w:val="28"/>
            <w:szCs w:val="32"/>
          </w:rPr>
          <w:t>四、基金管理人对基金托管人的业务核查</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_Toc124325888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10</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89" w:history="1">
        <w:r w:rsidR="00384833" w:rsidRPr="00065DF7">
          <w:rPr>
            <w:rStyle w:val="a9"/>
            <w:rFonts w:ascii="彩虹粗仿宋" w:eastAsia="彩虹粗仿宋" w:hAnsi="宋体" w:hint="eastAsia"/>
            <w:noProof/>
            <w:sz w:val="28"/>
            <w:szCs w:val="32"/>
          </w:rPr>
          <w:t>五、基金财产的保管</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_Toc124325889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11</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0" w:history="1">
        <w:r w:rsidR="00384833" w:rsidRPr="00065DF7">
          <w:rPr>
            <w:rStyle w:val="a9"/>
            <w:rFonts w:ascii="彩虹粗仿宋" w:eastAsia="彩虹粗仿宋" w:hAnsi="宋体" w:hint="eastAsia"/>
            <w:noProof/>
            <w:sz w:val="28"/>
            <w:szCs w:val="32"/>
          </w:rPr>
          <w:t>六、指令的发送、确认及执行</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_Toc124325890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14</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1" w:history="1">
        <w:r w:rsidR="00384833" w:rsidRPr="00065DF7">
          <w:rPr>
            <w:rStyle w:val="a9"/>
            <w:rFonts w:ascii="彩虹粗仿宋" w:eastAsia="彩虹粗仿宋" w:hAnsi="宋体" w:hint="eastAsia"/>
            <w:noProof/>
            <w:sz w:val="28"/>
            <w:szCs w:val="32"/>
          </w:rPr>
          <w:t>七、交易及清算交收安排</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_Toc124325891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16</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2" w:history="1">
        <w:r w:rsidR="00384833" w:rsidRPr="00065DF7">
          <w:rPr>
            <w:rStyle w:val="a9"/>
            <w:rFonts w:ascii="彩虹粗仿宋" w:eastAsia="彩虹粗仿宋" w:hAnsi="宋体" w:hint="eastAsia"/>
            <w:noProof/>
            <w:sz w:val="28"/>
            <w:szCs w:val="32"/>
          </w:rPr>
          <w:t>八、基金资产净值计算和会计核算</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_Toc124325892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20</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3" w:history="1">
        <w:r w:rsidR="00384833" w:rsidRPr="00065DF7">
          <w:rPr>
            <w:rStyle w:val="a9"/>
            <w:rFonts w:ascii="彩虹粗仿宋" w:eastAsia="彩虹粗仿宋" w:hAnsi="宋体" w:hint="eastAsia"/>
            <w:noProof/>
            <w:sz w:val="28"/>
            <w:szCs w:val="32"/>
          </w:rPr>
          <w:t>九、基金收益分配</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_Toc124325893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24</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4" w:history="1">
        <w:r w:rsidR="00384833" w:rsidRPr="00065DF7">
          <w:rPr>
            <w:rStyle w:val="a9"/>
            <w:rFonts w:ascii="彩虹粗仿宋" w:eastAsia="彩虹粗仿宋" w:hAnsi="宋体" w:hint="eastAsia"/>
            <w:noProof/>
            <w:sz w:val="28"/>
            <w:szCs w:val="32"/>
          </w:rPr>
          <w:t>十、基金信息披露</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_Toc124325894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25</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5" w:history="1">
        <w:r w:rsidR="00384833" w:rsidRPr="00065DF7">
          <w:rPr>
            <w:rStyle w:val="a9"/>
            <w:rFonts w:ascii="彩虹粗仿宋" w:eastAsia="彩虹粗仿宋" w:hAnsi="宋体" w:hint="eastAsia"/>
            <w:noProof/>
            <w:sz w:val="28"/>
            <w:szCs w:val="32"/>
          </w:rPr>
          <w:t>十一、基金费用</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_Toc124325895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27</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6" w:history="1">
        <w:r w:rsidR="00384833" w:rsidRPr="00065DF7">
          <w:rPr>
            <w:rStyle w:val="a9"/>
            <w:rFonts w:ascii="彩虹粗仿宋" w:eastAsia="彩虹粗仿宋" w:hAnsi="宋体" w:hint="eastAsia"/>
            <w:noProof/>
            <w:sz w:val="28"/>
            <w:szCs w:val="32"/>
          </w:rPr>
          <w:t>十二、基金份额持有人名册的保管</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_Toc124325896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28</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7" w:history="1">
        <w:r w:rsidR="00384833" w:rsidRPr="00065DF7">
          <w:rPr>
            <w:rStyle w:val="a9"/>
            <w:rFonts w:ascii="彩虹粗仿宋" w:eastAsia="彩虹粗仿宋" w:hAnsi="宋体" w:hint="eastAsia"/>
            <w:noProof/>
            <w:sz w:val="28"/>
            <w:szCs w:val="32"/>
          </w:rPr>
          <w:t>十三、基金有关文件档案的保存</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_Toc124325897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29</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8" w:history="1">
        <w:r w:rsidR="00384833" w:rsidRPr="00065DF7">
          <w:rPr>
            <w:rStyle w:val="a9"/>
            <w:rFonts w:ascii="彩虹粗仿宋" w:eastAsia="彩虹粗仿宋" w:hAnsi="宋体" w:hint="eastAsia"/>
            <w:noProof/>
            <w:sz w:val="28"/>
            <w:szCs w:val="32"/>
          </w:rPr>
          <w:t>十四、基金管理人和基金托管人的更换</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_Toc124325898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29</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899" w:history="1">
        <w:r w:rsidR="00384833" w:rsidRPr="00065DF7">
          <w:rPr>
            <w:rStyle w:val="a9"/>
            <w:rFonts w:ascii="彩虹粗仿宋" w:eastAsia="彩虹粗仿宋" w:hAnsi="宋体" w:hint="eastAsia"/>
            <w:noProof/>
            <w:sz w:val="28"/>
            <w:szCs w:val="32"/>
          </w:rPr>
          <w:t>十五、禁止行为</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_Toc124325899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31</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0" w:history="1">
        <w:r w:rsidR="00384833" w:rsidRPr="00065DF7">
          <w:rPr>
            <w:rStyle w:val="a9"/>
            <w:rFonts w:ascii="彩虹粗仿宋" w:eastAsia="彩虹粗仿宋" w:hAnsi="宋体" w:hint="eastAsia"/>
            <w:noProof/>
            <w:sz w:val="28"/>
            <w:szCs w:val="32"/>
          </w:rPr>
          <w:t>十六、托管协议的变更、终止与基金财产的清算</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_Toc124325900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32</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1" w:history="1">
        <w:r w:rsidR="00384833" w:rsidRPr="00065DF7">
          <w:rPr>
            <w:rStyle w:val="a9"/>
            <w:rFonts w:ascii="彩虹粗仿宋" w:eastAsia="彩虹粗仿宋" w:hAnsi="宋体" w:hint="eastAsia"/>
            <w:noProof/>
            <w:sz w:val="28"/>
            <w:szCs w:val="32"/>
          </w:rPr>
          <w:t>十七、违约责任</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_Toc124325901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33</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2" w:history="1">
        <w:r w:rsidR="00384833" w:rsidRPr="00065DF7">
          <w:rPr>
            <w:rStyle w:val="a9"/>
            <w:rFonts w:ascii="彩虹粗仿宋" w:eastAsia="彩虹粗仿宋" w:hAnsi="宋体" w:hint="eastAsia"/>
            <w:noProof/>
            <w:sz w:val="28"/>
            <w:szCs w:val="32"/>
          </w:rPr>
          <w:t>十八、争议解决方式</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_Toc124325902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34</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3" w:history="1">
        <w:r w:rsidR="00384833" w:rsidRPr="00065DF7">
          <w:rPr>
            <w:rStyle w:val="a9"/>
            <w:rFonts w:ascii="彩虹粗仿宋" w:eastAsia="彩虹粗仿宋" w:hAnsi="宋体" w:hint="eastAsia"/>
            <w:noProof/>
            <w:sz w:val="28"/>
            <w:szCs w:val="32"/>
          </w:rPr>
          <w:t>十九、托管协议的效力</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_Toc124325903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35</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4" w:history="1">
        <w:r w:rsidR="00384833" w:rsidRPr="00065DF7">
          <w:rPr>
            <w:rStyle w:val="a9"/>
            <w:rFonts w:ascii="彩虹粗仿宋" w:eastAsia="彩虹粗仿宋" w:hAnsi="宋体" w:hint="eastAsia"/>
            <w:noProof/>
            <w:sz w:val="28"/>
            <w:szCs w:val="32"/>
          </w:rPr>
          <w:t>二十、其他事项</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_Toc124325904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35</w:t>
        </w:r>
        <w:r w:rsidR="00714D97" w:rsidRPr="00065DF7">
          <w:rPr>
            <w:rFonts w:ascii="彩虹粗仿宋" w:eastAsia="彩虹粗仿宋" w:hAnsi="宋体" w:hint="eastAsia"/>
            <w:noProof/>
            <w:webHidden/>
            <w:sz w:val="28"/>
          </w:rPr>
          <w:fldChar w:fldCharType="end"/>
        </w:r>
      </w:hyperlink>
    </w:p>
    <w:p w:rsidR="00384833" w:rsidRPr="00065DF7" w:rsidRDefault="00CF1A1D" w:rsidP="00384833">
      <w:pPr>
        <w:pStyle w:val="21"/>
        <w:tabs>
          <w:tab w:val="right" w:leader="dot" w:pos="8494"/>
        </w:tabs>
        <w:rPr>
          <w:rFonts w:ascii="彩虹粗仿宋" w:eastAsia="彩虹粗仿宋" w:hAnsi="宋体"/>
          <w:noProof/>
          <w:sz w:val="28"/>
        </w:rPr>
      </w:pPr>
      <w:hyperlink w:anchor="_Toc124325905" w:history="1">
        <w:r w:rsidR="00384833" w:rsidRPr="00065DF7">
          <w:rPr>
            <w:rStyle w:val="a9"/>
            <w:rFonts w:ascii="彩虹粗仿宋" w:eastAsia="彩虹粗仿宋" w:hAnsi="宋体" w:hint="eastAsia"/>
            <w:noProof/>
            <w:sz w:val="28"/>
            <w:szCs w:val="32"/>
          </w:rPr>
          <w:t>二十一、托管协议的签订</w:t>
        </w:r>
        <w:r w:rsidR="00384833" w:rsidRPr="00065DF7">
          <w:rPr>
            <w:rFonts w:ascii="彩虹粗仿宋" w:eastAsia="彩虹粗仿宋" w:hAnsi="宋体" w:hint="eastAsia"/>
            <w:noProof/>
            <w:webHidden/>
            <w:sz w:val="28"/>
          </w:rPr>
          <w:tab/>
        </w:r>
        <w:r w:rsidR="00714D97" w:rsidRPr="00065DF7">
          <w:rPr>
            <w:rFonts w:ascii="彩虹粗仿宋" w:eastAsia="彩虹粗仿宋" w:hAnsi="宋体" w:hint="eastAsia"/>
            <w:noProof/>
            <w:webHidden/>
            <w:sz w:val="28"/>
          </w:rPr>
          <w:fldChar w:fldCharType="begin"/>
        </w:r>
        <w:r w:rsidR="00384833" w:rsidRPr="00065DF7">
          <w:rPr>
            <w:rFonts w:ascii="彩虹粗仿宋" w:eastAsia="彩虹粗仿宋" w:hAnsi="宋体" w:hint="eastAsia"/>
            <w:noProof/>
            <w:webHidden/>
            <w:sz w:val="28"/>
          </w:rPr>
          <w:instrText xml:space="preserve"> PAGEREF _Toc124325905 \h </w:instrText>
        </w:r>
        <w:r w:rsidR="00714D97" w:rsidRPr="00065DF7">
          <w:rPr>
            <w:rFonts w:ascii="彩虹粗仿宋" w:eastAsia="彩虹粗仿宋" w:hAnsi="宋体" w:hint="eastAsia"/>
            <w:noProof/>
            <w:webHidden/>
            <w:sz w:val="28"/>
          </w:rPr>
        </w:r>
        <w:r w:rsidR="00714D97" w:rsidRPr="00065DF7">
          <w:rPr>
            <w:rFonts w:ascii="彩虹粗仿宋" w:eastAsia="彩虹粗仿宋" w:hAnsi="宋体" w:hint="eastAsia"/>
            <w:noProof/>
            <w:webHidden/>
            <w:sz w:val="28"/>
          </w:rPr>
          <w:fldChar w:fldCharType="separate"/>
        </w:r>
        <w:r w:rsidR="00065DF7">
          <w:rPr>
            <w:rFonts w:ascii="彩虹粗仿宋" w:eastAsia="彩虹粗仿宋" w:hAnsi="宋体"/>
            <w:noProof/>
            <w:webHidden/>
            <w:sz w:val="28"/>
          </w:rPr>
          <w:t>35</w:t>
        </w:r>
        <w:r w:rsidR="00714D97" w:rsidRPr="00065DF7">
          <w:rPr>
            <w:rFonts w:ascii="彩虹粗仿宋" w:eastAsia="彩虹粗仿宋" w:hAnsi="宋体" w:hint="eastAsia"/>
            <w:noProof/>
            <w:webHidden/>
            <w:sz w:val="28"/>
          </w:rPr>
          <w:fldChar w:fldCharType="end"/>
        </w:r>
      </w:hyperlink>
    </w:p>
    <w:p w:rsidR="00384833" w:rsidRPr="00065DF7" w:rsidRDefault="00714D97" w:rsidP="00384833">
      <w:pPr>
        <w:rPr>
          <w:rFonts w:ascii="彩虹粗仿宋" w:eastAsia="彩虹粗仿宋"/>
          <w:sz w:val="24"/>
        </w:rPr>
      </w:pPr>
      <w:r w:rsidRPr="00065DF7">
        <w:rPr>
          <w:rFonts w:ascii="彩虹粗仿宋" w:eastAsia="彩虹粗仿宋" w:hAnsi="宋体" w:hint="eastAsia"/>
          <w:sz w:val="28"/>
        </w:rPr>
        <w:lastRenderedPageBreak/>
        <w:fldChar w:fldCharType="end"/>
      </w:r>
    </w:p>
    <w:p w:rsidR="00384833" w:rsidRPr="00065DF7" w:rsidRDefault="00384833" w:rsidP="00384833">
      <w:pPr>
        <w:widowControl/>
        <w:adjustRightInd w:val="0"/>
        <w:snapToGrid w:val="0"/>
        <w:ind w:firstLineChars="200" w:firstLine="480"/>
        <w:rPr>
          <w:rFonts w:ascii="彩虹粗仿宋" w:eastAsia="彩虹粗仿宋" w:hAnsi="宋体" w:cs="Arial"/>
          <w:kern w:val="0"/>
          <w:sz w:val="24"/>
        </w:rPr>
      </w:pPr>
      <w:r w:rsidRPr="00065DF7">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鉴于易方达基金管理有限公司系一家依照中国法律合法成立并有效存续的有限责任公司，按照相关法律法规的规定具备担任基金管理人的资格和能力，拟募集发行易方达</w:t>
      </w:r>
      <w:r w:rsidR="00513918" w:rsidRPr="00065DF7">
        <w:rPr>
          <w:rFonts w:ascii="彩虹粗仿宋" w:eastAsia="彩虹粗仿宋" w:hAnsi="宋体" w:cs="Arial" w:hint="eastAsia"/>
          <w:kern w:val="0"/>
          <w:sz w:val="24"/>
        </w:rPr>
        <w:t>量化策略精选灵活配置混合型</w:t>
      </w:r>
      <w:r w:rsidRPr="00065DF7">
        <w:rPr>
          <w:rFonts w:ascii="彩虹粗仿宋" w:eastAsia="彩虹粗仿宋" w:hAnsi="宋体" w:cs="Arial" w:hint="eastAsia"/>
          <w:kern w:val="0"/>
          <w:sz w:val="24"/>
        </w:rPr>
        <w:t>证券投资基金；</w:t>
      </w:r>
    </w:p>
    <w:p w:rsidR="00384833" w:rsidRPr="00065DF7" w:rsidRDefault="00384833" w:rsidP="00384833">
      <w:pPr>
        <w:widowControl/>
        <w:adjustRightInd w:val="0"/>
        <w:snapToGrid w:val="0"/>
        <w:ind w:firstLineChars="200" w:firstLine="480"/>
        <w:rPr>
          <w:rFonts w:ascii="彩虹粗仿宋" w:eastAsia="彩虹粗仿宋" w:hAnsi="宋体" w:cs="Arial"/>
          <w:kern w:val="0"/>
          <w:sz w:val="24"/>
        </w:rPr>
      </w:pPr>
      <w:r w:rsidRPr="00065DF7">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384833" w:rsidRPr="00065DF7" w:rsidRDefault="00384833" w:rsidP="00384833">
      <w:pPr>
        <w:widowControl/>
        <w:adjustRightInd w:val="0"/>
        <w:snapToGrid w:val="0"/>
        <w:ind w:firstLineChars="200" w:firstLine="480"/>
        <w:rPr>
          <w:rFonts w:ascii="彩虹粗仿宋" w:eastAsia="彩虹粗仿宋" w:hAnsi="宋体" w:cs="Arial"/>
          <w:kern w:val="0"/>
          <w:sz w:val="24"/>
        </w:rPr>
      </w:pPr>
      <w:r w:rsidRPr="00065DF7">
        <w:rPr>
          <w:rFonts w:ascii="彩虹粗仿宋" w:eastAsia="彩虹粗仿宋" w:hAnsi="宋体" w:cs="Arial" w:hint="eastAsia"/>
          <w:kern w:val="0"/>
          <w:sz w:val="24"/>
        </w:rPr>
        <w:t>鉴于易方达基金管理有限公司拟担任易方达</w:t>
      </w:r>
      <w:r w:rsidR="00513918" w:rsidRPr="00065DF7">
        <w:rPr>
          <w:rFonts w:ascii="彩虹粗仿宋" w:eastAsia="彩虹粗仿宋" w:hAnsi="宋体" w:cs="Arial" w:hint="eastAsia"/>
          <w:kern w:val="0"/>
          <w:sz w:val="24"/>
        </w:rPr>
        <w:t>量化策略精选灵活配置混合型</w:t>
      </w:r>
      <w:r w:rsidRPr="00065DF7">
        <w:rPr>
          <w:rFonts w:ascii="彩虹粗仿宋" w:eastAsia="彩虹粗仿宋" w:hAnsi="宋体" w:cs="Arial" w:hint="eastAsia"/>
          <w:kern w:val="0"/>
          <w:sz w:val="24"/>
        </w:rPr>
        <w:t>证券投资基金的基金管理人，中国建设银行股份有限公司拟担任易方达</w:t>
      </w:r>
      <w:r w:rsidR="00513918" w:rsidRPr="00065DF7">
        <w:rPr>
          <w:rFonts w:ascii="彩虹粗仿宋" w:eastAsia="彩虹粗仿宋" w:hAnsi="宋体" w:cs="Arial" w:hint="eastAsia"/>
          <w:kern w:val="0"/>
          <w:sz w:val="24"/>
        </w:rPr>
        <w:t>量化策略精选灵活配置混合型</w:t>
      </w:r>
      <w:r w:rsidRPr="00065DF7">
        <w:rPr>
          <w:rFonts w:ascii="彩虹粗仿宋" w:eastAsia="彩虹粗仿宋" w:hAnsi="宋体" w:cs="Arial" w:hint="eastAsia"/>
          <w:kern w:val="0"/>
          <w:sz w:val="24"/>
        </w:rPr>
        <w:t>证券投资基金的基金托管人；</w:t>
      </w:r>
    </w:p>
    <w:p w:rsidR="00384833" w:rsidRPr="00065DF7" w:rsidRDefault="00384833" w:rsidP="00384833">
      <w:pPr>
        <w:widowControl/>
        <w:adjustRightInd w:val="0"/>
        <w:snapToGrid w:val="0"/>
        <w:ind w:firstLineChars="200" w:firstLine="480"/>
        <w:rPr>
          <w:rFonts w:ascii="彩虹粗仿宋" w:eastAsia="彩虹粗仿宋" w:hAnsi="宋体" w:cs="Arial"/>
          <w:kern w:val="0"/>
          <w:sz w:val="24"/>
        </w:rPr>
      </w:pPr>
      <w:r w:rsidRPr="00065DF7">
        <w:rPr>
          <w:rFonts w:ascii="彩虹粗仿宋" w:eastAsia="彩虹粗仿宋" w:hAnsi="宋体" w:cs="Arial" w:hint="eastAsia"/>
          <w:kern w:val="0"/>
          <w:sz w:val="24"/>
        </w:rPr>
        <w:t>为明确易方达</w:t>
      </w:r>
      <w:r w:rsidR="00513918" w:rsidRPr="00065DF7">
        <w:rPr>
          <w:rFonts w:ascii="彩虹粗仿宋" w:eastAsia="彩虹粗仿宋" w:hAnsi="宋体" w:cs="Arial" w:hint="eastAsia"/>
          <w:kern w:val="0"/>
          <w:sz w:val="24"/>
        </w:rPr>
        <w:t>量化策略精选灵活配置混合型</w:t>
      </w:r>
      <w:r w:rsidRPr="00065DF7">
        <w:rPr>
          <w:rFonts w:ascii="彩虹粗仿宋" w:eastAsia="彩虹粗仿宋" w:hAnsi="宋体" w:cs="Arial" w:hint="eastAsia"/>
          <w:kern w:val="0"/>
          <w:sz w:val="24"/>
        </w:rPr>
        <w:t>证券投资基金的基金管理人和基金托管人之间的权利义务关系，特制订本托管协议；</w:t>
      </w:r>
    </w:p>
    <w:p w:rsidR="00384833" w:rsidRPr="00065DF7" w:rsidRDefault="00384833" w:rsidP="00384833">
      <w:pPr>
        <w:widowControl/>
        <w:adjustRightInd w:val="0"/>
        <w:snapToGrid w:val="0"/>
        <w:ind w:firstLineChars="200" w:firstLine="480"/>
        <w:rPr>
          <w:rFonts w:ascii="彩虹粗仿宋" w:eastAsia="彩虹粗仿宋" w:hAnsi="宋体" w:cs="Arial"/>
          <w:kern w:val="0"/>
          <w:sz w:val="24"/>
          <w:lang w:val="en-GB"/>
        </w:rPr>
      </w:pPr>
      <w:r w:rsidRPr="00065DF7">
        <w:rPr>
          <w:rFonts w:ascii="彩虹粗仿宋" w:eastAsia="彩虹粗仿宋" w:hAnsi="宋体" w:cs="Arial" w:hint="eastAsia"/>
          <w:kern w:val="0"/>
          <w:sz w:val="24"/>
          <w:lang w:val="en-GB"/>
        </w:rPr>
        <w:t>除非另有约定，《易方达</w:t>
      </w:r>
      <w:r w:rsidR="00513918" w:rsidRPr="00065DF7">
        <w:rPr>
          <w:rFonts w:ascii="彩虹粗仿宋" w:eastAsia="彩虹粗仿宋" w:hAnsi="宋体" w:cs="Arial" w:hint="eastAsia"/>
          <w:kern w:val="0"/>
          <w:sz w:val="24"/>
          <w:lang w:val="en-GB"/>
        </w:rPr>
        <w:t>量化策略精选灵活配置混合型</w:t>
      </w:r>
      <w:r w:rsidRPr="00065DF7">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065DF7">
        <w:rPr>
          <w:rFonts w:ascii="彩虹粗仿宋" w:eastAsia="彩虹粗仿宋" w:hAnsi="宋体" w:cs="Arial" w:hint="eastAsia"/>
          <w:kern w:val="0"/>
          <w:sz w:val="24"/>
        </w:rPr>
        <w:t>条款</w:t>
      </w:r>
      <w:r w:rsidRPr="00065DF7">
        <w:rPr>
          <w:rFonts w:ascii="彩虹粗仿宋" w:eastAsia="彩虹粗仿宋" w:hAnsi="宋体" w:cs="Arial" w:hint="eastAsia"/>
          <w:kern w:val="0"/>
          <w:sz w:val="24"/>
          <w:lang w:val="en-GB"/>
        </w:rPr>
        <w:t>解释。</w:t>
      </w:r>
    </w:p>
    <w:p w:rsidR="00384833" w:rsidRPr="00065DF7" w:rsidRDefault="00384833" w:rsidP="00384833">
      <w:pPr>
        <w:rPr>
          <w:rFonts w:ascii="彩虹粗仿宋" w:eastAsia="彩虹粗仿宋"/>
          <w:sz w:val="24"/>
          <w:lang w:val="en-GB"/>
        </w:rPr>
      </w:pPr>
    </w:p>
    <w:p w:rsidR="00384833" w:rsidRPr="00065DF7" w:rsidRDefault="00384833" w:rsidP="00384833">
      <w:pPr>
        <w:pStyle w:val="2"/>
        <w:jc w:val="center"/>
        <w:rPr>
          <w:rFonts w:ascii="彩虹粗仿宋" w:eastAsia="彩虹粗仿宋"/>
        </w:rPr>
      </w:pPr>
      <w:bookmarkStart w:id="1" w:name="_Toc124325885"/>
      <w:r w:rsidRPr="00065DF7">
        <w:rPr>
          <w:rFonts w:ascii="彩虹粗仿宋" w:eastAsia="彩虹粗仿宋" w:hint="eastAsia"/>
        </w:rPr>
        <w:t>一、基金托管协议当事人</w:t>
      </w:r>
      <w:bookmarkEnd w:id="1"/>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（一）基金管理人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名称：易方达基金管理有限公司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注册地址：广东省珠海市横琴新区宝中路3号4004-8室</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办公地址：广东省广州市珠江新城珠江东路</w:t>
      </w:r>
      <w:r w:rsidRPr="00065DF7">
        <w:rPr>
          <w:rFonts w:ascii="彩虹粗仿宋" w:eastAsia="彩虹粗仿宋" w:hAnsi="宋体" w:cs="Arial"/>
          <w:sz w:val="24"/>
        </w:rPr>
        <w:t>30号广州银行大厦40-43楼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邮政编码：</w:t>
      </w:r>
      <w:r w:rsidRPr="00065DF7">
        <w:rPr>
          <w:rFonts w:ascii="彩虹粗仿宋" w:eastAsia="彩虹粗仿宋" w:hAnsi="宋体" w:cs="Arial"/>
          <w:sz w:val="24"/>
        </w:rPr>
        <w:t>510620</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法定代表人：刘晓艳</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成立日期：2001</w:t>
      </w:r>
      <w:r w:rsidRPr="00065DF7">
        <w:rPr>
          <w:rStyle w:val="read"/>
          <w:rFonts w:ascii="彩虹粗仿宋" w:eastAsia="彩虹粗仿宋" w:hAnsi="宋体" w:cs="Arial" w:hint="eastAsia"/>
          <w:sz w:val="24"/>
        </w:rPr>
        <w:t>年4月17日</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批准设立机关及批准设立文号：</w:t>
      </w:r>
      <w:r w:rsidR="00AF0A67">
        <w:rPr>
          <w:rFonts w:ascii="彩虹粗仿宋" w:eastAsia="彩虹粗仿宋" w:hAnsi="宋体" w:cs="Arial" w:hint="eastAsia"/>
          <w:sz w:val="24"/>
        </w:rPr>
        <w:t>中国证券监督管理委员会，</w:t>
      </w:r>
      <w:r w:rsidR="00AF0A67" w:rsidRPr="00065DF7">
        <w:rPr>
          <w:rFonts w:ascii="彩虹粗仿宋" w:eastAsia="彩虹粗仿宋" w:hAnsi="宋体" w:cs="Arial" w:hint="eastAsia"/>
          <w:sz w:val="24"/>
        </w:rPr>
        <w:t>证</w:t>
      </w:r>
      <w:proofErr w:type="gramStart"/>
      <w:r w:rsidR="00AF0A67" w:rsidRPr="00065DF7">
        <w:rPr>
          <w:rFonts w:ascii="彩虹粗仿宋" w:eastAsia="彩虹粗仿宋" w:hAnsi="宋体" w:cs="Arial" w:hint="eastAsia"/>
          <w:sz w:val="24"/>
        </w:rPr>
        <w:t>监基</w:t>
      </w:r>
      <w:r w:rsidR="00AF0A67">
        <w:rPr>
          <w:rFonts w:ascii="彩虹粗仿宋" w:eastAsia="彩虹粗仿宋" w:hAnsi="宋体" w:cs="Arial" w:hint="eastAsia"/>
          <w:sz w:val="24"/>
        </w:rPr>
        <w:t>金</w:t>
      </w:r>
      <w:r w:rsidR="00AF0A67" w:rsidRPr="00065DF7">
        <w:rPr>
          <w:rFonts w:ascii="彩虹粗仿宋" w:eastAsia="彩虹粗仿宋" w:hAnsi="宋体" w:cs="Arial" w:hint="eastAsia"/>
          <w:sz w:val="24"/>
        </w:rPr>
        <w:t>字</w:t>
      </w:r>
      <w:proofErr w:type="gramEnd"/>
      <w:r w:rsidRPr="00065DF7">
        <w:rPr>
          <w:rStyle w:val="read"/>
          <w:rFonts w:ascii="彩虹粗仿宋" w:eastAsia="彩虹粗仿宋" w:hAnsi="宋体" w:cs="Arial" w:hint="eastAsia"/>
          <w:sz w:val="24"/>
        </w:rPr>
        <w:t>[2001]4</w:t>
      </w:r>
      <w:r w:rsidRPr="00065DF7">
        <w:rPr>
          <w:rFonts w:ascii="彩虹粗仿宋" w:eastAsia="彩虹粗仿宋" w:hAnsi="宋体" w:cs="Arial" w:hint="eastAsia"/>
          <w:sz w:val="24"/>
        </w:rPr>
        <w:t>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组织形式：有限责任公司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注册资本：</w:t>
      </w:r>
      <w:r w:rsidR="00AF0A67">
        <w:rPr>
          <w:rFonts w:ascii="彩虹粗仿宋" w:eastAsia="彩虹粗仿宋" w:hAnsi="宋体" w:cs="Arial" w:hint="eastAsia"/>
          <w:sz w:val="24"/>
        </w:rPr>
        <w:t>12，000</w:t>
      </w:r>
      <w:r w:rsidR="00AF0A67" w:rsidRPr="00065DF7">
        <w:rPr>
          <w:rFonts w:ascii="彩虹粗仿宋" w:eastAsia="彩虹粗仿宋" w:hAnsi="宋体" w:cs="Arial" w:hint="eastAsia"/>
          <w:sz w:val="24"/>
        </w:rPr>
        <w:t>万元人民币</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存续期间：持续经营</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经营范围：基金募集、基金销售；资产管理；经中国证监会批准的其他业务</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（二）基金托管人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名称：中国建设银行股份有限公司(简称：中国建设银行)</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住所：北京市西城区金融大街25号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办公地址：北京市西城区闹市口大街1号院1号楼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邮政编码：100033</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法定代表人：</w:t>
      </w:r>
      <w:r w:rsidR="00C363D7">
        <w:rPr>
          <w:rFonts w:ascii="彩虹粗仿宋" w:eastAsia="彩虹粗仿宋" w:hAnsi="宋体" w:cs="Arial" w:hint="eastAsia"/>
          <w:sz w:val="24"/>
        </w:rPr>
        <w:t>田国立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065DF7">
          <w:rPr>
            <w:rFonts w:ascii="彩虹粗仿宋" w:eastAsia="彩虹粗仿宋" w:hAnsi="宋体" w:cs="Arial" w:hint="eastAsia"/>
            <w:sz w:val="24"/>
          </w:rPr>
          <w:t>2004年09月17日</w:t>
        </w:r>
      </w:smartTag>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基金托管业务批准文号：中国证监会证监基字[1998</w:t>
      </w:r>
      <w:bookmarkStart w:id="2" w:name="OLE_LINK3"/>
      <w:r w:rsidRPr="00065DF7">
        <w:rPr>
          <w:rFonts w:ascii="彩虹粗仿宋" w:eastAsia="彩虹粗仿宋" w:hAnsi="宋体" w:cs="Arial" w:hint="eastAsia"/>
          <w:sz w:val="24"/>
        </w:rPr>
        <w:t>]</w:t>
      </w:r>
      <w:bookmarkEnd w:id="2"/>
      <w:r w:rsidRPr="00065DF7">
        <w:rPr>
          <w:rFonts w:ascii="彩虹粗仿宋" w:eastAsia="彩虹粗仿宋" w:hAnsi="宋体" w:cs="Arial" w:hint="eastAsia"/>
          <w:sz w:val="24"/>
        </w:rPr>
        <w:t>12号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组织形式：股份有限公司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注册资本：</w:t>
      </w:r>
      <w:r w:rsidRPr="00065DF7">
        <w:rPr>
          <w:rFonts w:ascii="彩虹粗仿宋" w:eastAsia="彩虹粗仿宋" w:hint="eastAsia"/>
          <w:sz w:val="24"/>
        </w:rPr>
        <w:t>贰仟伍佰亿壹仟零玖拾柒万柒仟肆佰捌拾陆元整</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存续期间：持续经营</w:t>
      </w:r>
    </w:p>
    <w:p w:rsidR="00384833" w:rsidRPr="00065DF7" w:rsidRDefault="00384833" w:rsidP="00384833">
      <w:pPr>
        <w:tabs>
          <w:tab w:val="left" w:pos="540"/>
        </w:tabs>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065DF7">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rsidR="00384833" w:rsidRPr="00065DF7" w:rsidRDefault="00384833" w:rsidP="00384833">
      <w:pPr>
        <w:rPr>
          <w:rFonts w:ascii="彩虹粗仿宋" w:eastAsia="彩虹粗仿宋"/>
          <w:sz w:val="24"/>
        </w:rPr>
      </w:pPr>
    </w:p>
    <w:p w:rsidR="00384833" w:rsidRPr="00065DF7" w:rsidRDefault="00384833" w:rsidP="00384833">
      <w:pPr>
        <w:pStyle w:val="2"/>
        <w:jc w:val="center"/>
        <w:rPr>
          <w:rFonts w:ascii="彩虹粗仿宋" w:eastAsia="彩虹粗仿宋"/>
          <w:sz w:val="30"/>
        </w:rPr>
      </w:pPr>
      <w:bookmarkStart w:id="3" w:name="_Toc124325886"/>
      <w:r w:rsidRPr="00065DF7">
        <w:rPr>
          <w:rFonts w:ascii="彩虹粗仿宋" w:eastAsia="彩虹粗仿宋" w:hint="eastAsia"/>
          <w:sz w:val="30"/>
        </w:rPr>
        <w:t>二、基金托管协议的依据、目的和原则</w:t>
      </w:r>
      <w:bookmarkEnd w:id="3"/>
    </w:p>
    <w:p w:rsidR="00384833" w:rsidRPr="00065DF7" w:rsidRDefault="00384833" w:rsidP="00384833">
      <w:pPr>
        <w:adjustRightInd w:val="0"/>
        <w:snapToGrid w:val="0"/>
        <w:ind w:firstLineChars="200" w:firstLine="480"/>
        <w:rPr>
          <w:rFonts w:ascii="彩虹粗仿宋" w:eastAsia="彩虹粗仿宋"/>
          <w:sz w:val="24"/>
          <w:szCs w:val="30"/>
        </w:rPr>
      </w:pPr>
      <w:r w:rsidRPr="00065DF7">
        <w:rPr>
          <w:rFonts w:ascii="彩虹粗仿宋" w:eastAsia="彩虹粗仿宋" w:hAnsi="宋体" w:cs="Arial" w:hint="eastAsia"/>
          <w:sz w:val="24"/>
        </w:rPr>
        <w:t>（一）订立托管协议的依据</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本协议依据《中华人民共和国证券投资基金法》(以下简称“《基金法》”)等有关法律法规、《基金合同》及其他有关规定制订。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（二）订立托管协议的目的</w:t>
      </w:r>
    </w:p>
    <w:p w:rsidR="00384833" w:rsidRPr="00065DF7" w:rsidRDefault="00384833" w:rsidP="00384833">
      <w:pPr>
        <w:adjustRightInd w:val="0"/>
        <w:snapToGrid w:val="0"/>
        <w:ind w:firstLineChars="200" w:firstLine="480"/>
        <w:rPr>
          <w:rFonts w:ascii="彩虹粗仿宋" w:eastAsia="彩虹粗仿宋"/>
          <w:sz w:val="24"/>
          <w:szCs w:val="30"/>
        </w:rPr>
      </w:pPr>
      <w:r w:rsidRPr="00065DF7">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（三）订立托管协议的原则</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384833" w:rsidRPr="00065DF7" w:rsidRDefault="00384833" w:rsidP="00384833">
      <w:pPr>
        <w:rPr>
          <w:rFonts w:ascii="彩虹粗仿宋" w:eastAsia="彩虹粗仿宋"/>
          <w:sz w:val="24"/>
        </w:rPr>
      </w:pPr>
    </w:p>
    <w:p w:rsidR="00384833" w:rsidRPr="00065DF7" w:rsidRDefault="00384833" w:rsidP="00384833">
      <w:pPr>
        <w:pStyle w:val="2"/>
        <w:jc w:val="center"/>
        <w:rPr>
          <w:rFonts w:ascii="彩虹粗仿宋" w:eastAsia="彩虹粗仿宋"/>
          <w:sz w:val="30"/>
          <w:szCs w:val="24"/>
        </w:rPr>
      </w:pPr>
      <w:bookmarkStart w:id="4" w:name="_Toc124325887"/>
      <w:r w:rsidRPr="00065DF7">
        <w:rPr>
          <w:rFonts w:ascii="彩虹粗仿宋" w:eastAsia="彩虹粗仿宋" w:hint="eastAsia"/>
          <w:sz w:val="30"/>
        </w:rPr>
        <w:t>三、基金托管人对基金管理人的业务监督和核查</w:t>
      </w:r>
      <w:bookmarkEnd w:id="4"/>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bCs/>
          <w:sz w:val="24"/>
        </w:rPr>
        <w:t>本基金的投资范围包括国内依法发行上市的股票（包括创业板、中小板</w:t>
      </w:r>
      <w:r w:rsidRPr="00065DF7">
        <w:rPr>
          <w:rFonts w:ascii="彩虹粗仿宋" w:eastAsia="彩虹粗仿宋" w:hAnsi="宋体" w:cs="Arial" w:hint="eastAsia"/>
          <w:bCs/>
          <w:sz w:val="24"/>
        </w:rPr>
        <w:t>以及</w:t>
      </w:r>
      <w:r w:rsidRPr="00065DF7">
        <w:rPr>
          <w:rFonts w:ascii="彩虹粗仿宋" w:eastAsia="彩虹粗仿宋" w:hAnsi="宋体" w:cs="Arial"/>
          <w:bCs/>
          <w:sz w:val="24"/>
        </w:rPr>
        <w:t>其他经中国证监会</w:t>
      </w:r>
      <w:r w:rsidRPr="00065DF7">
        <w:rPr>
          <w:rFonts w:ascii="彩虹粗仿宋" w:eastAsia="彩虹粗仿宋" w:hAnsi="宋体" w:cs="Arial" w:hint="eastAsia"/>
          <w:bCs/>
          <w:sz w:val="24"/>
        </w:rPr>
        <w:t>核准</w:t>
      </w:r>
      <w:r w:rsidRPr="00065DF7">
        <w:rPr>
          <w:rFonts w:ascii="彩虹粗仿宋" w:eastAsia="彩虹粗仿宋" w:hAnsi="宋体" w:cs="Arial"/>
          <w:bCs/>
          <w:sz w:val="24"/>
        </w:rPr>
        <w:t>上市的股票）、债券（包括国债、央行票据、地方政府债、金融债、企业债、公司债、证券公司短期公司债、次级债、中期票据、短期融资券、可转换债券、可交换债券、中小企业私募债券等）、资产支持证券、债券回购、银行存款、权证、股指期货及法律法规或中国证监会允许基金投资的其他金融工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bCs/>
          <w:sz w:val="24"/>
        </w:rPr>
        <w:t>如法律法规或监管机构以后允许基金投资其他品种，本基金可以将其纳入投资范围。</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384833" w:rsidRPr="00065DF7" w:rsidRDefault="00384833" w:rsidP="003E637E">
      <w:pPr>
        <w:adjustRightInd w:val="0"/>
        <w:snapToGrid w:val="0"/>
        <w:ind w:firstLineChars="200" w:firstLine="480"/>
        <w:rPr>
          <w:rFonts w:ascii="彩虹粗仿宋" w:eastAsia="彩虹粗仿宋"/>
          <w:i/>
          <w:sz w:val="24"/>
        </w:rPr>
      </w:pPr>
      <w:r w:rsidRPr="00065DF7">
        <w:rPr>
          <w:rFonts w:ascii="彩虹粗仿宋" w:eastAsia="彩虹粗仿宋"/>
          <w:i/>
          <w:sz w:val="24"/>
        </w:rPr>
        <w:t>1.</w:t>
      </w:r>
      <w:r w:rsidRPr="00065DF7">
        <w:rPr>
          <w:rFonts w:hAnsi="宋体"/>
          <w:bCs/>
          <w:color w:val="000000"/>
          <w:sz w:val="24"/>
          <w:szCs w:val="20"/>
        </w:rPr>
        <w:t xml:space="preserve"> </w:t>
      </w:r>
      <w:r w:rsidRPr="00065DF7">
        <w:rPr>
          <w:rFonts w:ascii="彩虹粗仿宋" w:eastAsia="彩虹粗仿宋"/>
          <w:bCs/>
          <w:sz w:val="24"/>
        </w:rPr>
        <w:t>本基金股票资产占基金资产的比例为0%-95%；</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2.</w:t>
      </w:r>
      <w:r w:rsidRPr="00065DF7">
        <w:rPr>
          <w:rFonts w:hint="eastAsia"/>
          <w:bCs/>
          <w:sz w:val="24"/>
          <w:szCs w:val="20"/>
        </w:rPr>
        <w:t xml:space="preserve"> </w:t>
      </w:r>
      <w:r w:rsidRPr="00065DF7">
        <w:rPr>
          <w:rFonts w:ascii="彩虹粗仿宋" w:eastAsia="彩虹粗仿宋" w:hint="eastAsia"/>
          <w:bCs/>
          <w:sz w:val="24"/>
        </w:rPr>
        <w:t>扣除股指期货合约需缴纳的交易保证金后，</w:t>
      </w:r>
      <w:r w:rsidRPr="00065DF7">
        <w:rPr>
          <w:rFonts w:ascii="彩虹粗仿宋" w:eastAsia="彩虹粗仿宋" w:hint="eastAsia"/>
          <w:sz w:val="24"/>
        </w:rPr>
        <w:t>保持不低于基金资产净值5％的现金或者到期日在一年以内的政府债券</w:t>
      </w:r>
      <w:r w:rsidR="00E30675" w:rsidRPr="00065DF7">
        <w:rPr>
          <w:rFonts w:ascii="彩虹粗仿宋" w:eastAsia="彩虹粗仿宋" w:hint="eastAsia"/>
          <w:sz w:val="24"/>
        </w:rPr>
        <w:t>，现金不包括结算备付金、存出保证金、应收申购款等</w:t>
      </w:r>
      <w:r w:rsidRPr="00065DF7">
        <w:rPr>
          <w:rFonts w:ascii="彩虹粗仿宋" w:eastAsia="彩虹粗仿宋" w:hint="eastAsia"/>
          <w:sz w:val="24"/>
        </w:rPr>
        <w:t>；</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3.本基金持有一家公司发行的证券，其市值不超过基金资产净值的10％；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4.本基金持有的全部权证，其市值不得超过基金资产净值的3％；</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5.本基金在任何交易日买入权证的总金额，不得超过上一交易日基金资产净</w:t>
      </w:r>
      <w:r w:rsidRPr="00065DF7">
        <w:rPr>
          <w:rFonts w:ascii="彩虹粗仿宋" w:eastAsia="彩虹粗仿宋" w:hint="eastAsia"/>
          <w:sz w:val="24"/>
        </w:rPr>
        <w:lastRenderedPageBreak/>
        <w:t>值的0.5％；</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6.本基金投资于同一原始权益人的各类资产支持证券的比例，不得超过基金资产净值的10％；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7.本基金持有的全部资产支持证券，其市值不得超过基金资产净值的20％；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8.本基金持有的同一(指同一信用级别)资产支持证券的比例，不得超过该资产支持证券规模的10％；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11.本基金进入全国银行间同业市场进行债券回购的资金余额不得超过基金资产净值的40％；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12.本基金资产总值不得超过基金资产净值的140%；</w:t>
      </w:r>
    </w:p>
    <w:p w:rsidR="00384833" w:rsidRPr="00065DF7" w:rsidRDefault="00384833" w:rsidP="00384833">
      <w:pPr>
        <w:adjustRightInd w:val="0"/>
        <w:snapToGrid w:val="0"/>
        <w:ind w:firstLine="480"/>
        <w:rPr>
          <w:rFonts w:ascii="彩虹粗仿宋" w:eastAsia="彩虹粗仿宋"/>
          <w:color w:val="000000"/>
          <w:sz w:val="24"/>
        </w:rPr>
      </w:pPr>
      <w:r w:rsidRPr="00065DF7">
        <w:rPr>
          <w:rFonts w:ascii="彩虹粗仿宋" w:eastAsia="彩虹粗仿宋" w:hint="eastAsia"/>
          <w:sz w:val="24"/>
        </w:rPr>
        <w:t>13.本基金持有的所有流通受限证券，其公允价值不得超过本基金资产净值的10</w:t>
      </w:r>
      <w:r w:rsidRPr="00065DF7">
        <w:rPr>
          <w:rFonts w:ascii="彩虹粗仿宋" w:eastAsia="彩虹粗仿宋" w:hint="eastAsia"/>
          <w:color w:val="000000"/>
          <w:sz w:val="24"/>
        </w:rPr>
        <w:t>%</w:t>
      </w:r>
      <w:r w:rsidRPr="00065DF7">
        <w:rPr>
          <w:rFonts w:ascii="彩虹粗仿宋" w:eastAsia="彩虹粗仿宋" w:hint="eastAsia"/>
          <w:sz w:val="24"/>
        </w:rPr>
        <w:t>；本基金持有的同一流通受限证券，其公允价值不得超过本基金资产净值的3</w:t>
      </w:r>
      <w:r w:rsidRPr="00065DF7">
        <w:rPr>
          <w:rFonts w:ascii="彩虹粗仿宋" w:eastAsia="彩虹粗仿宋" w:hint="eastAsia"/>
          <w:color w:val="000000"/>
          <w:sz w:val="24"/>
        </w:rPr>
        <w:t>%；</w:t>
      </w:r>
      <w:r w:rsidRPr="00065DF7">
        <w:rPr>
          <w:rFonts w:ascii="彩虹粗仿宋" w:eastAsia="彩虹粗仿宋" w:hint="eastAsia"/>
          <w:bCs/>
          <w:sz w:val="24"/>
        </w:rPr>
        <w:t>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rsidR="00384833" w:rsidRPr="00065DF7" w:rsidRDefault="00384833" w:rsidP="00384833">
      <w:pPr>
        <w:adjustRightInd w:val="0"/>
        <w:snapToGrid w:val="0"/>
        <w:ind w:firstLineChars="200" w:firstLine="480"/>
        <w:rPr>
          <w:rFonts w:ascii="彩虹粗仿宋" w:eastAsia="彩虹粗仿宋"/>
          <w:i/>
          <w:sz w:val="24"/>
        </w:rPr>
      </w:pPr>
      <w:r w:rsidRPr="00065DF7">
        <w:rPr>
          <w:rFonts w:ascii="彩虹粗仿宋" w:eastAsia="彩虹粗仿宋" w:hint="eastAsia"/>
          <w:sz w:val="24"/>
        </w:rPr>
        <w:t>14.</w:t>
      </w:r>
      <w:r w:rsidRPr="00065DF7">
        <w:rPr>
          <w:rFonts w:hint="eastAsia"/>
          <w:bCs/>
          <w:sz w:val="24"/>
          <w:szCs w:val="20"/>
        </w:rPr>
        <w:t xml:space="preserve"> </w:t>
      </w:r>
      <w:r w:rsidRPr="00065DF7">
        <w:rPr>
          <w:rFonts w:ascii="彩虹粗仿宋" w:eastAsia="彩虹粗仿宋" w:hint="eastAsia"/>
          <w:bCs/>
          <w:sz w:val="24"/>
        </w:rPr>
        <w:t>本基金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bCs/>
          <w:sz w:val="24"/>
        </w:rPr>
        <w:t>15.</w:t>
      </w:r>
      <w:r w:rsidRPr="00065DF7">
        <w:rPr>
          <w:rFonts w:ascii="彩虹粗仿宋" w:eastAsia="彩虹粗仿宋" w:hint="eastAsia"/>
          <w:sz w:val="24"/>
        </w:rPr>
        <w:t>本基金持有单只中小企业私募债券，其市值不得超过该基金资产净值的10%；</w:t>
      </w:r>
    </w:p>
    <w:p w:rsidR="00E30675" w:rsidRPr="00065DF7" w:rsidRDefault="00E30675" w:rsidP="00470369">
      <w:pPr>
        <w:adjustRightInd w:val="0"/>
        <w:snapToGrid w:val="0"/>
        <w:ind w:firstLineChars="200" w:firstLine="480"/>
        <w:rPr>
          <w:rFonts w:ascii="彩虹粗仿宋" w:eastAsia="彩虹粗仿宋"/>
          <w:sz w:val="24"/>
        </w:rPr>
      </w:pPr>
      <w:r w:rsidRPr="00065DF7">
        <w:rPr>
          <w:rFonts w:ascii="彩虹粗仿宋" w:eastAsia="彩虹粗仿宋" w:hint="eastAsia"/>
          <w:sz w:val="24"/>
        </w:rPr>
        <w:t>16、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E30675" w:rsidRPr="00065DF7" w:rsidRDefault="00E30675" w:rsidP="00E30675">
      <w:pPr>
        <w:adjustRightInd w:val="0"/>
        <w:snapToGrid w:val="0"/>
        <w:ind w:firstLineChars="200" w:firstLine="480"/>
        <w:rPr>
          <w:rFonts w:ascii="彩虹粗仿宋" w:eastAsia="彩虹粗仿宋"/>
          <w:sz w:val="24"/>
        </w:rPr>
      </w:pPr>
      <w:r w:rsidRPr="00065DF7">
        <w:rPr>
          <w:rFonts w:ascii="彩虹粗仿宋" w:eastAsia="彩虹粗仿宋"/>
          <w:sz w:val="24"/>
        </w:rPr>
        <w:t>1</w:t>
      </w:r>
      <w:r w:rsidR="00470369" w:rsidRPr="00065DF7">
        <w:rPr>
          <w:rFonts w:ascii="彩虹粗仿宋" w:eastAsia="彩虹粗仿宋" w:hint="eastAsia"/>
          <w:sz w:val="24"/>
        </w:rPr>
        <w:t>7</w:t>
      </w:r>
      <w:r w:rsidRPr="00065DF7">
        <w:rPr>
          <w:rFonts w:ascii="彩虹粗仿宋" w:eastAsia="彩虹粗仿宋" w:hint="eastAsia"/>
          <w:sz w:val="24"/>
        </w:rPr>
        <w:t>、本基金主动投资于流动性受限资产的市值合计不得超过该基金资产净值的15%。</w:t>
      </w:r>
    </w:p>
    <w:p w:rsidR="00E30675" w:rsidRPr="00065DF7" w:rsidRDefault="00E30675" w:rsidP="00E30675">
      <w:pPr>
        <w:adjustRightInd w:val="0"/>
        <w:snapToGrid w:val="0"/>
        <w:ind w:firstLineChars="200" w:firstLine="480"/>
        <w:rPr>
          <w:rFonts w:ascii="彩虹粗仿宋" w:eastAsia="彩虹粗仿宋"/>
          <w:sz w:val="24"/>
        </w:rPr>
      </w:pPr>
      <w:r w:rsidRPr="00065DF7">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rsidR="00E30675" w:rsidRPr="00065DF7" w:rsidRDefault="00E30675" w:rsidP="00E30675">
      <w:pPr>
        <w:adjustRightInd w:val="0"/>
        <w:snapToGrid w:val="0"/>
        <w:ind w:firstLineChars="200" w:firstLine="480"/>
        <w:rPr>
          <w:rFonts w:ascii="彩虹粗仿宋" w:eastAsia="彩虹粗仿宋"/>
          <w:sz w:val="24"/>
        </w:rPr>
      </w:pPr>
      <w:r w:rsidRPr="00065DF7">
        <w:rPr>
          <w:rFonts w:ascii="彩虹粗仿宋" w:eastAsia="彩虹粗仿宋"/>
          <w:sz w:val="24"/>
        </w:rPr>
        <w:t>1</w:t>
      </w:r>
      <w:r w:rsidR="00470369" w:rsidRPr="00065DF7">
        <w:rPr>
          <w:rFonts w:ascii="彩虹粗仿宋" w:eastAsia="彩虹粗仿宋" w:hint="eastAsia"/>
          <w:sz w:val="24"/>
        </w:rPr>
        <w:t>8</w:t>
      </w:r>
      <w:r w:rsidRPr="00065DF7">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w:t>
      </w:r>
      <w:r w:rsidRPr="00065DF7">
        <w:rPr>
          <w:rFonts w:ascii="彩虹粗仿宋" w:eastAsia="彩虹粗仿宋" w:hint="eastAsia"/>
          <w:sz w:val="24"/>
        </w:rPr>
        <w:lastRenderedPageBreak/>
        <w:t>持一致。</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如果法律法规或监管部门对上述投资组合比例限制进行变更的，以变更后的规定为准。法律法规或监管部门取消上述限制，如适用于本基金，则本基金投资不再受相关限制。</w:t>
      </w:r>
    </w:p>
    <w:p w:rsidR="00384833" w:rsidRPr="00065DF7" w:rsidRDefault="00E30675"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除上述2、9、10、</w:t>
      </w:r>
      <w:r w:rsidRPr="00065DF7">
        <w:rPr>
          <w:rFonts w:ascii="彩虹粗仿宋" w:eastAsia="彩虹粗仿宋"/>
          <w:sz w:val="24"/>
        </w:rPr>
        <w:t>1</w:t>
      </w:r>
      <w:r w:rsidR="00470369" w:rsidRPr="00065DF7">
        <w:rPr>
          <w:rFonts w:ascii="彩虹粗仿宋" w:eastAsia="彩虹粗仿宋" w:hint="eastAsia"/>
          <w:sz w:val="24"/>
        </w:rPr>
        <w:t>7</w:t>
      </w:r>
      <w:r w:rsidRPr="00065DF7">
        <w:rPr>
          <w:rFonts w:ascii="彩虹粗仿宋" w:eastAsia="彩虹粗仿宋" w:hint="eastAsia"/>
          <w:sz w:val="24"/>
        </w:rPr>
        <w:t>、1</w:t>
      </w:r>
      <w:r w:rsidR="00470369" w:rsidRPr="00065DF7">
        <w:rPr>
          <w:rFonts w:ascii="彩虹粗仿宋" w:eastAsia="彩虹粗仿宋" w:hint="eastAsia"/>
          <w:sz w:val="24"/>
        </w:rPr>
        <w:t>8</w:t>
      </w:r>
      <w:r w:rsidRPr="00065DF7">
        <w:rPr>
          <w:rFonts w:ascii="彩虹粗仿宋" w:eastAsia="彩虹粗仿宋" w:hint="eastAsia"/>
          <w:sz w:val="24"/>
        </w:rPr>
        <w:t>以外，</w:t>
      </w:r>
      <w:r w:rsidR="00384833" w:rsidRPr="00065DF7">
        <w:rPr>
          <w:rFonts w:ascii="彩虹粗仿宋" w:eastAsia="彩虹粗仿宋" w:hint="eastAsia"/>
          <w:sz w:val="24"/>
        </w:rPr>
        <w:t>因证券市场波动、证券发行人合并、基金规模变动等基金管理人之外的因素致使基金投资比例不符合上述规定投资比例的，基金管理人应当在10个交易日内进行调整，但中国证监会规定的特殊情形除外。</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（三）基金托管人</w:t>
      </w:r>
      <w:bookmarkStart w:id="5" w:name="OLE_LINK1"/>
      <w:r w:rsidRPr="00065DF7">
        <w:rPr>
          <w:rFonts w:ascii="彩虹粗仿宋" w:eastAsia="彩虹粗仿宋" w:hAnsi="宋体" w:cs="Arial" w:hint="eastAsia"/>
          <w:sz w:val="24"/>
        </w:rPr>
        <w:t>根据有关法律法规的规定及《基金合同》的约定，</w:t>
      </w:r>
      <w:bookmarkEnd w:id="5"/>
      <w:r w:rsidRPr="00065DF7">
        <w:rPr>
          <w:rFonts w:ascii="彩虹粗仿宋" w:eastAsia="彩虹粗仿宋" w:hAnsi="宋体" w:cs="Arial" w:hint="eastAsia"/>
          <w:sz w:val="24"/>
        </w:rPr>
        <w:t>对本托管协议第十五条第九款基金投资禁止行为通过事后监督方式进行监督。</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384833" w:rsidRPr="00065DF7" w:rsidRDefault="00384833" w:rsidP="00384833">
      <w:pPr>
        <w:adjustRightInd w:val="0"/>
        <w:snapToGrid w:val="0"/>
        <w:ind w:firstLineChars="200" w:firstLine="480"/>
        <w:rPr>
          <w:rFonts w:ascii="彩虹粗仿宋" w:eastAsia="彩虹粗仿宋" w:hAnsi="宋体" w:cs="Arial"/>
        </w:rPr>
      </w:pPr>
      <w:r w:rsidRPr="00065DF7">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384833" w:rsidRPr="00065DF7" w:rsidRDefault="00384833" w:rsidP="00384833">
      <w:pPr>
        <w:adjustRightInd w:val="0"/>
        <w:snapToGrid w:val="0"/>
        <w:ind w:firstLineChars="200" w:firstLine="480"/>
        <w:rPr>
          <w:rFonts w:ascii="彩虹粗仿宋" w:eastAsia="彩虹粗仿宋" w:hAnsi="宋体" w:cs="Arial"/>
        </w:rPr>
      </w:pPr>
      <w:r w:rsidRPr="00065DF7">
        <w:rPr>
          <w:rFonts w:ascii="彩虹粗仿宋" w:eastAsia="彩虹粗仿宋" w:hAnsi="宋体" w:cs="Arial" w:hint="eastAsia"/>
          <w:color w:val="000000"/>
          <w:sz w:val="24"/>
        </w:rPr>
        <w:t>基金管理人负责对交易对手的资信控制，按银行间债券市场的交易规则进行交易，并</w:t>
      </w:r>
      <w:r w:rsidRPr="00065DF7">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65DF7">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（五）基金托管人根据有关法律法规的规定及《基金合同》的约定，对基金管理人投资流通受限证券进行监督。</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int="eastAsia"/>
          <w:sz w:val="24"/>
        </w:rPr>
        <w:t>基金管理人投资流通受限证券，应事先根据中国证监会相关规定，明确基金投资流通受限证券的比例，</w:t>
      </w:r>
      <w:r w:rsidRPr="00065DF7">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Ansi="宋体" w:cs="Arial" w:hint="eastAsia"/>
          <w:sz w:val="24"/>
        </w:rPr>
        <w:t>1.本基金</w:t>
      </w:r>
      <w:r w:rsidRPr="00065DF7">
        <w:rPr>
          <w:rFonts w:ascii="彩虹粗仿宋" w:eastAsia="彩虹粗仿宋" w:hint="eastAsia"/>
          <w:sz w:val="24"/>
        </w:rPr>
        <w:t>投资的流通受限证券须为经中国证监会批准的非公开发行股票、公</w:t>
      </w:r>
      <w:r w:rsidRPr="00065DF7">
        <w:rPr>
          <w:rFonts w:ascii="彩虹粗仿宋" w:eastAsia="彩虹粗仿宋" w:hint="eastAsia"/>
          <w:sz w:val="24"/>
        </w:rPr>
        <w:lastRenderedPageBreak/>
        <w:t>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本基金投资流通受限证券，不得预付任何形式的保证金。</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（1）中国证监会批准发行非公开发行股票的批准文件。</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（2）非公开发行股票有关发行数量、发行价格、锁定期等发行资料。</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（3）非公开发行股票发行人与中国证券登记结算有限责任公司或中央国债登记结算有限责任公司签订的证券登记及服务协议。</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（4）基金拟认购的数量、价格、总成本、账面价值。</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本基金有关投资流通受限证券比例如违反有关限制规定，在合理期限内未能进行及时调整，基金管理人应在两个工作日内编制临时报告书，予以公告。</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5.基金托管人根据有关规定有权对基金管理人进行以下事项监督：</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（1）本基金投资流通受限证券时的法律法规遵守情况。</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（2）在基金投资流通受限证券管理工作方面有关制度、流动性风险处置预案的建立与完善情况。</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（3）有关比例限制的执行情况。</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t>（4）信息披露情况。</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int="eastAsia"/>
          <w:sz w:val="24"/>
        </w:rPr>
        <w:lastRenderedPageBreak/>
        <w:t>6.相关法律法规对基金投资流通受限证券有新规定的，从其规定。</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int="eastAsia"/>
          <w:sz w:val="24"/>
        </w:rPr>
        <w:t>（六）基金投资中小企业私募债券，基金管理人应根据审慎原则，制定严格的投资决策流程、风险控制</w:t>
      </w:r>
      <w:r w:rsidRPr="00065DF7">
        <w:rPr>
          <w:rFonts w:ascii="彩虹粗仿宋" w:eastAsia="彩虹粗仿宋" w:hAnsi="宋体" w:cs="Arial" w:hint="eastAsia"/>
          <w:sz w:val="24"/>
        </w:rPr>
        <w:t>制度和信用风险、流动性风险处置预案，并经董事会批准，以防范信用风险、流动性风险等各种风险。</w:t>
      </w:r>
    </w:p>
    <w:p w:rsidR="00384833" w:rsidRPr="00065DF7" w:rsidRDefault="00384833" w:rsidP="00384833">
      <w:pPr>
        <w:adjustRightInd w:val="0"/>
        <w:snapToGrid w:val="0"/>
        <w:ind w:firstLineChars="200" w:firstLine="480"/>
        <w:rPr>
          <w:rFonts w:ascii="彩虹粗仿宋" w:eastAsia="彩虹粗仿宋"/>
          <w:sz w:val="24"/>
        </w:rPr>
      </w:pPr>
      <w:r w:rsidRPr="00065DF7">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384833" w:rsidRPr="00065DF7" w:rsidRDefault="00384833" w:rsidP="00384833">
      <w:pPr>
        <w:rPr>
          <w:rFonts w:ascii="彩虹粗仿宋" w:eastAsia="彩虹粗仿宋"/>
          <w:sz w:val="24"/>
        </w:rPr>
      </w:pPr>
    </w:p>
    <w:p w:rsidR="00384833" w:rsidRPr="00065DF7" w:rsidRDefault="00384833" w:rsidP="0038483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065DF7">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w:t>
      </w:r>
      <w:r w:rsidRPr="00065DF7">
        <w:rPr>
          <w:rFonts w:ascii="彩虹粗仿宋" w:eastAsia="彩虹粗仿宋" w:hAnsi="宋体" w:cs="Arial" w:hint="eastAsia"/>
          <w:sz w:val="24"/>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384833" w:rsidRPr="00065DF7" w:rsidRDefault="00384833" w:rsidP="00384833">
      <w:pPr>
        <w:rPr>
          <w:rFonts w:ascii="彩虹粗仿宋" w:eastAsia="彩虹粗仿宋"/>
          <w:sz w:val="24"/>
        </w:rPr>
      </w:pPr>
    </w:p>
    <w:p w:rsidR="00384833" w:rsidRPr="00065DF7" w:rsidRDefault="00384833" w:rsidP="0038483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065DF7">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（一）基金财产保管的原则</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1.基金财产应独立于基金管理人、基金托管人的固有财产。</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2.基金托管人应安全保管基金财产。</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3.基金托管人按照规定开设基金财产的资金账户和证券账户。</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4.基金托管人对所托管的不同基金财产分别设置账户，确保基金财产的完整与独立。</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5.基金托管人按照《基金合同》和本协议的约定保管基金财产，如有特殊情况双方可另行协商解决。基金</w:t>
      </w:r>
      <w:r w:rsidRPr="00065DF7">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6.对于因为基金投资产生的应收资产，</w:t>
      </w:r>
      <w:r w:rsidRPr="00065DF7">
        <w:rPr>
          <w:rFonts w:ascii="彩虹粗仿宋" w:eastAsia="彩虹粗仿宋" w:hAnsi="宋体" w:cs="Arial"/>
          <w:sz w:val="24"/>
        </w:rPr>
        <w:t>如基金托管人无法从公开信息或基金管理人提供的书面资料中获取到账日期信息的，</w:t>
      </w:r>
      <w:r w:rsidRPr="00065DF7">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7.除依据法律法规和《基金合同》的规定外，基金托管人不得委托第三人托管基金财产。</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（二）基金募集期间及募集资金的验资</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3.若基金募集期限届满，未能达到《基金合同》生效的条件，由基金管理人</w:t>
      </w:r>
      <w:r w:rsidRPr="00065DF7">
        <w:rPr>
          <w:rFonts w:ascii="彩虹粗仿宋" w:eastAsia="彩虹粗仿宋" w:hAnsi="宋体" w:cs="Arial" w:hint="eastAsia"/>
          <w:sz w:val="24"/>
        </w:rPr>
        <w:lastRenderedPageBreak/>
        <w:t>按规定办理退款等事宜。</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（三）基金银行账户的开立和管理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3.基金银行账户的开立和管理应符合银行业监督管理机构的有关规定。</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4.在符合法律法规规定的条件下，基金托管人可以通过基金托管人专用账户办理基金资产的支付。</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（四）基金证券账户和结算备付金账户的开立和管理</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1.基金托管人在中国证券登记结算有限责任公司为基金开立基金托管人与基金联名的证券账户。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3.基金证券账户的开立和证券账户卡的保管由基金托管人负责，账户资产的管理和运用由基金管理人负责。</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（五）债券托管专户的开设和管理</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（六）其他账户的开立和管理</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lastRenderedPageBreak/>
        <w:t>2.法律法规等有关规定对相关账户的开立和管理另有规定的，从其规定办理。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（七）基金财产投资的有关有价凭证等的保管</w:t>
      </w:r>
    </w:p>
    <w:p w:rsidR="00384833" w:rsidRPr="00065DF7" w:rsidRDefault="00384833" w:rsidP="00384833">
      <w:pPr>
        <w:adjustRightInd w:val="0"/>
        <w:snapToGrid w:val="0"/>
        <w:ind w:firstLineChars="200" w:firstLine="480"/>
        <w:rPr>
          <w:rFonts w:ascii="彩虹粗仿宋" w:eastAsia="彩虹粗仿宋" w:hAnsi="宋体" w:cs="Arial"/>
        </w:rPr>
      </w:pPr>
      <w:r w:rsidRPr="00065DF7">
        <w:rPr>
          <w:rFonts w:ascii="彩虹粗仿宋" w:eastAsia="彩虹粗仿宋" w:hAnsi="宋体" w:cs="Arial" w:hint="eastAsia"/>
          <w:sz w:val="24"/>
        </w:rPr>
        <w:t>基金财产投资的有关实物证券、银行</w:t>
      </w:r>
      <w:r w:rsidRPr="00065DF7">
        <w:rPr>
          <w:rFonts w:ascii="彩虹粗仿宋" w:eastAsia="彩虹粗仿宋" w:hint="eastAsia"/>
          <w:sz w:val="24"/>
        </w:rPr>
        <w:t>存款开户证实书</w:t>
      </w:r>
      <w:r w:rsidRPr="00065DF7">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（八）与基金财产有关的重大合同的保管</w:t>
      </w:r>
    </w:p>
    <w:p w:rsidR="00384833" w:rsidRPr="00065DF7" w:rsidRDefault="00384833" w:rsidP="00384833">
      <w:pPr>
        <w:adjustRightInd w:val="0"/>
        <w:snapToGrid w:val="0"/>
        <w:ind w:firstLineChars="200" w:firstLine="480"/>
        <w:rPr>
          <w:rFonts w:ascii="彩虹粗仿宋" w:eastAsia="彩虹粗仿宋"/>
          <w:sz w:val="30"/>
          <w:szCs w:val="30"/>
        </w:rPr>
      </w:pPr>
      <w:r w:rsidRPr="00065DF7">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384833" w:rsidRPr="00065DF7" w:rsidRDefault="00384833" w:rsidP="00384833">
      <w:pPr>
        <w:rPr>
          <w:rFonts w:ascii="彩虹粗仿宋" w:eastAsia="彩虹粗仿宋"/>
          <w:sz w:val="24"/>
        </w:rPr>
      </w:pPr>
    </w:p>
    <w:p w:rsidR="00384833" w:rsidRPr="00065DF7" w:rsidRDefault="00384833" w:rsidP="0038483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065DF7">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（一）基金管理人对发送指令人员的书面授权</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1.基金管理人应指定专人向基金托管人发送指令。</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（二）指令的内容</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1.指令包括付款指令以及其他资金划拨指令等。</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（三）指令的发送、确认及执行的时间和程序</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1.指令的发送</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基金管理人发送指令应采用加密传真方式或双方协商一致的其他方式。</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Pr="00065DF7">
        <w:rPr>
          <w:rFonts w:ascii="彩虹粗仿宋" w:eastAsia="彩虹粗仿宋" w:hAnsi="宋体" w:cs="Arial" w:hint="eastAsia"/>
          <w:sz w:val="24"/>
        </w:rPr>
        <w:lastRenderedPageBreak/>
        <w:t>被授权人无权发送的指令，或超权限发送的指令，基金管理人不承担责任，授权已更改但未经基金托管人确认的情况除外。</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指令发出后，基金管理人应及时以电话方式向基金托管人确认。</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2.指令的确认</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3.指令的时间和执行</w:t>
      </w:r>
    </w:p>
    <w:p w:rsidR="00384833" w:rsidRPr="00065DF7" w:rsidRDefault="00384833" w:rsidP="00384833">
      <w:pPr>
        <w:pStyle w:val="ab"/>
        <w:spacing w:line="240" w:lineRule="auto"/>
        <w:ind w:firstLineChars="0"/>
        <w:rPr>
          <w:rFonts w:ascii="彩虹粗仿宋" w:eastAsia="彩虹粗仿宋" w:hAnsi="宋体" w:cs="Arial"/>
          <w:szCs w:val="24"/>
          <w:shd w:val="pct15" w:color="auto" w:fill="FFFFFF"/>
        </w:rPr>
      </w:pPr>
      <w:r w:rsidRPr="00065DF7">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65DF7">
        <w:rPr>
          <w:rFonts w:ascii="彩虹粗仿宋" w:eastAsia="彩虹粗仿宋" w:hAnsi="宋体" w:cs="Arial" w:hint="eastAsia"/>
          <w:szCs w:val="24"/>
        </w:rPr>
        <w:t>对于中国证券登记结算有限责任公司实行T+0非担保交收的业务，基金管理人应在交易日14：00</w:t>
      </w:r>
      <w:r w:rsidRPr="00065DF7">
        <w:rPr>
          <w:rFonts w:ascii="彩虹粗仿宋" w:eastAsia="彩虹粗仿宋" w:hAnsi="宋体" w:cs="Arial" w:hint="eastAsia"/>
        </w:rPr>
        <w:t>前</w:t>
      </w:r>
      <w:r w:rsidRPr="00065DF7">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结算参与人最低备付金带来的利息损失</w:t>
      </w:r>
      <w:r w:rsidRPr="00065DF7">
        <w:rPr>
          <w:rFonts w:ascii="彩虹粗仿宋" w:eastAsia="彩虹粗仿宋" w:hAnsi="宋体" w:cs="Arial" w:hint="eastAsia"/>
        </w:rPr>
        <w:t>。</w:t>
      </w:r>
      <w:r w:rsidRPr="00065DF7">
        <w:rPr>
          <w:rFonts w:ascii="彩虹粗仿宋" w:eastAsia="彩虹粗仿宋" w:hAnsi="宋体" w:cs="Arial" w:hint="eastAsia"/>
          <w:szCs w:val="24"/>
        </w:rPr>
        <w:t>基金管理人应确保基金托管人在执行指令时，基金资金账户有足够的资金余额，</w:t>
      </w:r>
      <w:r w:rsidRPr="00065DF7">
        <w:rPr>
          <w:rFonts w:ascii="彩虹粗仿宋" w:eastAsia="彩虹粗仿宋" w:hAnsi="宋体" w:cs="Arial" w:hint="eastAsia"/>
        </w:rPr>
        <w:t>在基金资金头寸充足的情况下，基金托管人对基金管理人符合法律法规、《基金合同》、本协议的指令不得拖延或拒绝执行。</w:t>
      </w:r>
    </w:p>
    <w:p w:rsidR="00384833" w:rsidRPr="00065DF7" w:rsidRDefault="00384833" w:rsidP="00384833">
      <w:pPr>
        <w:pStyle w:val="ab"/>
        <w:spacing w:line="240" w:lineRule="auto"/>
        <w:ind w:firstLineChars="0"/>
        <w:rPr>
          <w:rFonts w:ascii="彩虹粗仿宋" w:eastAsia="彩虹粗仿宋" w:hAnsi="宋体" w:cs="Arial"/>
        </w:rPr>
      </w:pPr>
      <w:r w:rsidRPr="00065DF7">
        <w:rPr>
          <w:rFonts w:ascii="彩虹粗仿宋" w:eastAsia="彩虹粗仿宋" w:hAnsi="宋体" w:cs="Arial" w:hint="eastAsia"/>
        </w:rPr>
        <w:t>（四）基金管理人发送错误指令的情形和处理程序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基金管理人发送错误指令的情形包括指令违反法律法规和《基金合同》，指令发送人员无权或超越权限发送指令。</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（五）基金托管人依照法律法规暂缓、拒绝执行指令的情形和处理程序</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若基金托管人发现基金管理人的指令违反法律法规，或者违反《基金合同》约定的，应当拒绝执行，立即通知基金管理人。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（六）基金托管人未按照基金管理人指令执行的处理方法</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065DF7">
        <w:rPr>
          <w:rFonts w:ascii="彩虹粗仿宋" w:eastAsia="彩虹粗仿宋" w:hint="eastAsia"/>
          <w:sz w:val="24"/>
        </w:rPr>
        <w:t>赔偿由此造成的直接损失。</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（七）更换被授权人员的程序</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65DF7">
        <w:rPr>
          <w:rFonts w:ascii="彩虹粗仿宋" w:eastAsia="彩虹粗仿宋" w:hint="eastAsia"/>
          <w:sz w:val="24"/>
        </w:rPr>
        <w:t>。</w:t>
      </w:r>
      <w:r w:rsidRPr="00065DF7">
        <w:rPr>
          <w:rFonts w:ascii="彩虹粗仿宋" w:eastAsia="彩虹粗仿宋" w:hAnsi="宋体" w:cs="Arial" w:hint="eastAsia"/>
          <w:sz w:val="24"/>
        </w:rPr>
        <w:t>基金托</w:t>
      </w:r>
      <w:r w:rsidRPr="00065DF7">
        <w:rPr>
          <w:rFonts w:ascii="彩虹粗仿宋" w:eastAsia="彩虹粗仿宋" w:hAnsi="宋体" w:cs="Arial" w:hint="eastAsia"/>
          <w:sz w:val="24"/>
        </w:rPr>
        <w:lastRenderedPageBreak/>
        <w:t>管人更换接受基金管理人指令的人员，应提前通过录音电话通知基金管理人。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（八）其他事项</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065DF7">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（一）选择证券买卖的证券经营机构</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（二）基金投资证券后的清算交收安排</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1.清算与交割</w:t>
      </w:r>
    </w:p>
    <w:p w:rsidR="00384833" w:rsidRPr="00065DF7" w:rsidRDefault="00384833" w:rsidP="00384833">
      <w:pPr>
        <w:adjustRightInd w:val="0"/>
        <w:snapToGrid w:val="0"/>
        <w:ind w:firstLine="480"/>
        <w:rPr>
          <w:rFonts w:ascii="彩虹粗仿宋" w:eastAsia="彩虹粗仿宋"/>
          <w:sz w:val="24"/>
        </w:rPr>
      </w:pPr>
      <w:r w:rsidRPr="00065DF7">
        <w:rPr>
          <w:rFonts w:ascii="彩虹粗仿宋" w:eastAsia="彩虹粗仿宋" w:hint="eastAsia"/>
          <w:sz w:val="24"/>
        </w:rPr>
        <w:t>基金管理人与基金托管人应根据有关法律法规及相关业务规则，签订《托管</w:t>
      </w:r>
    </w:p>
    <w:p w:rsidR="00384833" w:rsidRPr="00065DF7" w:rsidRDefault="00384833" w:rsidP="00384833">
      <w:pPr>
        <w:adjustRightInd w:val="0"/>
        <w:snapToGrid w:val="0"/>
        <w:rPr>
          <w:rFonts w:ascii="彩虹粗仿宋" w:eastAsia="彩虹粗仿宋"/>
          <w:sz w:val="24"/>
        </w:rPr>
      </w:pPr>
      <w:r w:rsidRPr="00065DF7">
        <w:rPr>
          <w:rFonts w:ascii="彩虹粗仿宋" w:eastAsia="彩虹粗仿宋" w:hint="eastAsia"/>
          <w:sz w:val="24"/>
        </w:rPr>
        <w:t>银行证券资金结算协议》，用以具体明确基金管理人与基金托管人在证券交易资金结算业务中的责任。</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理人承担；据此引发的任何证券、资金交收违约事件，由责任方按照监管部门的有关规定、要求及双方签署的《托管银行证券资金结算协议》承担相应赔偿责任。</w:t>
      </w:r>
    </w:p>
    <w:p w:rsidR="00384833" w:rsidRPr="00065DF7" w:rsidRDefault="00384833" w:rsidP="00384833">
      <w:pPr>
        <w:adjustRightInd w:val="0"/>
        <w:snapToGrid w:val="0"/>
        <w:ind w:firstLine="480"/>
        <w:rPr>
          <w:rFonts w:ascii="彩虹粗仿宋" w:eastAsia="彩虹粗仿宋" w:hAnsi="宋体" w:cs="宋体"/>
          <w:color w:val="000000"/>
          <w:kern w:val="0"/>
          <w:sz w:val="24"/>
        </w:rPr>
      </w:pPr>
      <w:r w:rsidRPr="00065DF7">
        <w:rPr>
          <w:rFonts w:ascii="彩虹粗仿宋" w:eastAsia="彩虹粗仿宋" w:hAnsi="宋体" w:cs="宋体" w:hint="eastAsia"/>
          <w:color w:val="000000"/>
          <w:kern w:val="0"/>
          <w:sz w:val="24"/>
        </w:rPr>
        <w:lastRenderedPageBreak/>
        <w:t>基金管理人应采取合理、必要措施，确保T日日终有足够的资金头寸完成 T+1日</w:t>
      </w:r>
      <w:r w:rsidRPr="00065DF7">
        <w:rPr>
          <w:rFonts w:ascii="彩虹粗仿宋" w:eastAsia="彩虹粗仿宋" w:hint="eastAsia"/>
          <w:sz w:val="24"/>
        </w:rPr>
        <w:t>中国证券登记结算有限责任公司的资金</w:t>
      </w:r>
      <w:r w:rsidRPr="00065DF7">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本基金和基金托管人造成的损失由基金管理人承担；据此引发的任何证券、资金交收违约事件，由责任方按照监管部门的有关规定、要求及双方签署的《托管银行证券资金结算协议》承担相应赔偿责任。</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实行场内T+0交收的资金清算按照基金托管人的相关规定流程执行。</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2.交易记录、资金和证券账目核对的时间和方式</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（1）交易记录的核对</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（2）资金账目的核对</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资金账目按日核实。</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（3）证券账目的核对</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384833" w:rsidRPr="00065DF7" w:rsidRDefault="00384833" w:rsidP="00384833">
      <w:pPr>
        <w:adjustRightInd w:val="0"/>
        <w:snapToGrid w:val="0"/>
        <w:ind w:firstLine="480"/>
        <w:outlineLvl w:val="0"/>
        <w:rPr>
          <w:rFonts w:ascii="彩虹粗仿宋" w:eastAsia="彩虹粗仿宋" w:hAnsi="宋体" w:cs="Arial"/>
          <w:sz w:val="24"/>
        </w:rPr>
      </w:pPr>
      <w:r w:rsidRPr="00065DF7">
        <w:rPr>
          <w:rFonts w:ascii="彩虹粗仿宋" w:eastAsia="彩虹粗仿宋" w:hAnsi="宋体" w:cs="Arial" w:hint="eastAsia"/>
          <w:sz w:val="24"/>
        </w:rPr>
        <w:t>（三）基金申购和赎回业务处理的基本规定</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1.基金份额申购、赎回的确认、清算由基金管理人或其委托的注册登记机构负责。</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管理人应将每个开放日的申购、赎回、转换本基金基金份额的数据传送给基金托管人。基金管理人应对传递的本基金申购、赎回、转换的数据真实性负责。基金托管人应及时查收申购及转入资金的到账情况并根据基金管理人指令及时划付赎回及转出款项。</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6.关于清算专用账户的设立和管理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为满足申购、赎回及分红资金汇划的需要，由基金管理人开立资金清算的专</w:t>
      </w:r>
      <w:r w:rsidRPr="00065DF7">
        <w:rPr>
          <w:rFonts w:ascii="彩虹粗仿宋" w:eastAsia="彩虹粗仿宋" w:hAnsi="宋体" w:cs="Arial" w:hint="eastAsia"/>
          <w:sz w:val="24"/>
        </w:rPr>
        <w:lastRenderedPageBreak/>
        <w:t>用账户，该账户由注册登记机构管理。</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8.赎回和分红资金划拨规定</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9.资金指令</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资金指令的格式、内容、发送、接收和确认方式等与投资指令相同。</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（四）申赎净额结算</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管理人应在T-1日将划款指令发送给基金托管人，基金托管人按基金管理人的划款指令将托管账户净应付额在T日12:00之前划往基金清算账户。</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384833" w:rsidRPr="00065DF7" w:rsidRDefault="00384833" w:rsidP="00384833">
      <w:pPr>
        <w:adjustRightInd w:val="0"/>
        <w:snapToGrid w:val="0"/>
        <w:ind w:firstLine="480"/>
        <w:rPr>
          <w:rFonts w:ascii="彩虹粗仿宋" w:eastAsia="彩虹粗仿宋" w:hAnsi="宋体" w:cs="Arial"/>
          <w:sz w:val="24"/>
        </w:rPr>
      </w:pPr>
    </w:p>
    <w:p w:rsidR="00384833" w:rsidRPr="00065DF7" w:rsidRDefault="00384833" w:rsidP="00384833">
      <w:pPr>
        <w:adjustRightInd w:val="0"/>
        <w:snapToGrid w:val="0"/>
        <w:ind w:firstLine="480"/>
        <w:outlineLvl w:val="0"/>
        <w:rPr>
          <w:rFonts w:ascii="彩虹粗仿宋" w:eastAsia="彩虹粗仿宋" w:hAnsi="宋体" w:cs="Arial"/>
          <w:sz w:val="24"/>
        </w:rPr>
      </w:pPr>
      <w:r w:rsidRPr="00065DF7">
        <w:rPr>
          <w:rFonts w:ascii="彩虹粗仿宋" w:eastAsia="彩虹粗仿宋" w:hAnsi="宋体" w:cs="Arial" w:hint="eastAsia"/>
          <w:sz w:val="24"/>
        </w:rPr>
        <w:t>（五）基金转换</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384833" w:rsidRPr="00065DF7" w:rsidRDefault="00384833" w:rsidP="00384833">
      <w:pPr>
        <w:adjustRightInd w:val="0"/>
        <w:snapToGrid w:val="0"/>
        <w:ind w:firstLine="480"/>
        <w:outlineLvl w:val="0"/>
        <w:rPr>
          <w:rFonts w:ascii="彩虹粗仿宋" w:eastAsia="彩虹粗仿宋" w:hAnsi="宋体" w:cs="Arial"/>
          <w:sz w:val="24"/>
        </w:rPr>
      </w:pPr>
      <w:r w:rsidRPr="00065DF7">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384833" w:rsidRPr="00065DF7" w:rsidRDefault="00384833" w:rsidP="00384833">
      <w:pPr>
        <w:adjustRightInd w:val="0"/>
        <w:snapToGrid w:val="0"/>
        <w:ind w:firstLine="480"/>
        <w:outlineLvl w:val="0"/>
        <w:rPr>
          <w:rFonts w:ascii="彩虹粗仿宋" w:eastAsia="彩虹粗仿宋" w:hAnsi="宋体" w:cs="Arial"/>
          <w:sz w:val="24"/>
        </w:rPr>
      </w:pPr>
      <w:r w:rsidRPr="00065DF7">
        <w:rPr>
          <w:rFonts w:ascii="彩虹粗仿宋" w:eastAsia="彩虹粗仿宋" w:hAnsi="宋体" w:cs="Arial" w:hint="eastAsia"/>
          <w:sz w:val="24"/>
        </w:rPr>
        <w:t>3.本基金开展基金转换业务应按相关法律法规规定及《基金合同》的约定进行公告。</w:t>
      </w:r>
    </w:p>
    <w:p w:rsidR="00384833" w:rsidRPr="00065DF7" w:rsidRDefault="00384833" w:rsidP="00384833">
      <w:pPr>
        <w:adjustRightInd w:val="0"/>
        <w:snapToGrid w:val="0"/>
        <w:ind w:firstLine="480"/>
        <w:outlineLvl w:val="0"/>
        <w:rPr>
          <w:rFonts w:ascii="彩虹粗仿宋" w:eastAsia="彩虹粗仿宋" w:hAnsi="宋体" w:cs="Arial"/>
          <w:sz w:val="24"/>
        </w:rPr>
      </w:pPr>
      <w:r w:rsidRPr="00065DF7">
        <w:rPr>
          <w:rFonts w:ascii="彩虹粗仿宋" w:eastAsia="彩虹粗仿宋" w:hAnsi="宋体" w:cs="Arial" w:hint="eastAsia"/>
          <w:sz w:val="24"/>
        </w:rPr>
        <w:t>（六）基金现金分红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1.基金管理人确定分红方案通知基金托管人，双方核定后</w:t>
      </w:r>
      <w:r w:rsidRPr="00065DF7">
        <w:rPr>
          <w:rFonts w:ascii="彩虹粗仿宋" w:eastAsia="彩虹粗仿宋" w:hint="eastAsia"/>
          <w:sz w:val="24"/>
          <w:szCs w:val="18"/>
        </w:rPr>
        <w:t>依照《信息披露办法》的有关规定在中国证监会指定媒介上公告并</w:t>
      </w:r>
      <w:r w:rsidRPr="00065DF7">
        <w:rPr>
          <w:rFonts w:ascii="彩虹粗仿宋" w:eastAsia="彩虹粗仿宋" w:hint="eastAsia"/>
          <w:sz w:val="24"/>
        </w:rPr>
        <w:t>报中国证监会备案</w:t>
      </w:r>
      <w:r w:rsidRPr="00065DF7">
        <w:rPr>
          <w:rFonts w:ascii="彩虹粗仿宋" w:eastAsia="彩虹粗仿宋" w:hAnsi="宋体" w:cs="Arial" w:hint="eastAsia"/>
          <w:sz w:val="24"/>
        </w:rPr>
        <w:t>。</w:t>
      </w:r>
    </w:p>
    <w:p w:rsidR="00384833" w:rsidRPr="00065DF7" w:rsidRDefault="00384833" w:rsidP="00384833">
      <w:pPr>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384833" w:rsidRPr="00065DF7" w:rsidRDefault="00384833" w:rsidP="00384833">
      <w:pPr>
        <w:ind w:firstLine="480"/>
        <w:rPr>
          <w:rFonts w:ascii="彩虹粗仿宋" w:eastAsia="彩虹粗仿宋" w:hAnsi="宋体" w:cs="Arial"/>
          <w:sz w:val="24"/>
        </w:rPr>
      </w:pPr>
      <w:r w:rsidRPr="00065DF7">
        <w:rPr>
          <w:rFonts w:ascii="彩虹粗仿宋" w:eastAsia="彩虹粗仿宋" w:hAnsi="宋体" w:cs="Arial" w:hint="eastAsia"/>
          <w:sz w:val="24"/>
        </w:rPr>
        <w:t>3.基金管理人在下达指令时，应给基金托管人留出必需的划款时间。</w:t>
      </w:r>
    </w:p>
    <w:p w:rsidR="00384833" w:rsidRPr="00065DF7" w:rsidRDefault="00384833" w:rsidP="00384833">
      <w:pPr>
        <w:ind w:firstLine="480"/>
        <w:rPr>
          <w:rFonts w:ascii="彩虹粗仿宋" w:eastAsia="彩虹粗仿宋" w:hAnsi="宋体" w:cs="Arial"/>
          <w:sz w:val="24"/>
        </w:rPr>
      </w:pPr>
      <w:r w:rsidRPr="00065DF7">
        <w:rPr>
          <w:rFonts w:ascii="彩虹粗仿宋" w:eastAsia="彩虹粗仿宋" w:hAnsi="宋体" w:cs="Arial" w:hint="eastAsia"/>
          <w:sz w:val="24"/>
        </w:rPr>
        <w:t>（七）投资银行存款的特别约定</w:t>
      </w:r>
    </w:p>
    <w:p w:rsidR="00384833" w:rsidRPr="00065DF7" w:rsidRDefault="00384833" w:rsidP="00384833">
      <w:pPr>
        <w:ind w:firstLine="480"/>
        <w:rPr>
          <w:rFonts w:ascii="彩虹粗仿宋" w:eastAsia="彩虹粗仿宋" w:hAnsi="宋体" w:cs="Arial"/>
          <w:sz w:val="24"/>
        </w:rPr>
      </w:pPr>
      <w:r w:rsidRPr="00065DF7">
        <w:rPr>
          <w:rFonts w:ascii="彩虹粗仿宋" w:eastAsia="彩虹粗仿宋" w:hAnsi="宋体" w:cs="Arial" w:hint="eastAsia"/>
          <w:sz w:val="24"/>
        </w:rPr>
        <w:t>1.本基金投资银行存款前，应与基金托管人签署《证券投资基金投资银行定期存款风险控制补充协议》。</w:t>
      </w:r>
    </w:p>
    <w:p w:rsidR="00384833" w:rsidRPr="00065DF7" w:rsidRDefault="00384833" w:rsidP="00384833">
      <w:pPr>
        <w:ind w:firstLine="480"/>
        <w:rPr>
          <w:rFonts w:ascii="彩虹粗仿宋" w:eastAsia="彩虹粗仿宋" w:hAnsi="宋体" w:cs="Arial"/>
          <w:sz w:val="24"/>
        </w:rPr>
      </w:pPr>
      <w:r w:rsidRPr="00065DF7">
        <w:rPr>
          <w:rFonts w:ascii="彩虹粗仿宋" w:eastAsia="彩虹粗仿宋" w:hAnsi="宋体" w:cs="Arial" w:hint="eastAsia"/>
          <w:sz w:val="24"/>
        </w:rPr>
        <w:t>2.本基金投资银行存款，必须采用双方认可的方式办理。</w:t>
      </w:r>
    </w:p>
    <w:p w:rsidR="00384833" w:rsidRPr="00065DF7" w:rsidRDefault="00384833" w:rsidP="00384833">
      <w:pPr>
        <w:ind w:firstLine="480"/>
        <w:rPr>
          <w:rFonts w:ascii="彩虹粗仿宋" w:eastAsia="彩虹粗仿宋" w:hAnsi="宋体" w:cs="Arial"/>
          <w:sz w:val="24"/>
        </w:rPr>
      </w:pPr>
      <w:r w:rsidRPr="00065DF7">
        <w:rPr>
          <w:rFonts w:ascii="彩虹粗仿宋" w:eastAsia="彩虹粗仿宋" w:hAnsi="宋体" w:cs="Arial" w:hint="eastAsia"/>
          <w:sz w:val="24"/>
        </w:rPr>
        <w:t>3.基金管理人投资银行存款或办理存款支取时，应提前书面通知基金托管人，</w:t>
      </w:r>
      <w:r w:rsidRPr="00065DF7">
        <w:rPr>
          <w:rFonts w:ascii="彩虹粗仿宋" w:eastAsia="彩虹粗仿宋" w:hAnsi="宋体" w:cs="Arial" w:hint="eastAsia"/>
          <w:sz w:val="24"/>
        </w:rPr>
        <w:lastRenderedPageBreak/>
        <w:t>以便基金托管人有足够的时间履行相应的业务操作程序。</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86" w:name="_Toc124325892"/>
      <w:r w:rsidRPr="00065DF7">
        <w:rPr>
          <w:rFonts w:ascii="彩虹粗仿宋" w:eastAsia="彩虹粗仿宋" w:hint="eastAsia"/>
          <w:sz w:val="30"/>
        </w:rPr>
        <w:t xml:space="preserve"> 八、基金资产净值计算和会计核算</w:t>
      </w:r>
      <w:bookmarkEnd w:id="86"/>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（一）基金资产净值的计算、复核与完成的时间及程序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每个交易日计算基金资产净值及基金份额净值，并按规定公告。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384833" w:rsidRPr="00065DF7" w:rsidRDefault="00384833" w:rsidP="00384833">
      <w:pPr>
        <w:ind w:firstLineChars="200" w:firstLine="480"/>
        <w:rPr>
          <w:rFonts w:ascii="彩虹粗仿宋" w:eastAsia="彩虹粗仿宋" w:hAnsi="宋体" w:cs="Arial"/>
          <w:sz w:val="24"/>
        </w:rPr>
      </w:pPr>
      <w:r w:rsidRPr="00065DF7">
        <w:rPr>
          <w:rFonts w:ascii="彩虹粗仿宋" w:eastAsia="彩虹粗仿宋" w:hAnsi="宋体" w:cs="Arial" w:hint="eastAsia"/>
          <w:sz w:val="24"/>
        </w:rPr>
        <w:t>（二）基金资产估值方法和特殊情形的处理</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1.估值对象</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基金所拥有的股票、债券、衍生工具和银行存款本息、应收款项、其它投资等资产及负债。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2.估值方法</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（1）证券交易所上市的有价证券的估值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1）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2）交易所上市交易或挂牌转让的不含权和含权固定收益品种，选取第三方估值机构提供的相应品种当日的估值净价；</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bCs/>
          <w:sz w:val="24"/>
        </w:rPr>
        <w:t>3</w:t>
      </w:r>
      <w:r w:rsidRPr="00065DF7">
        <w:rPr>
          <w:rFonts w:ascii="彩虹粗仿宋" w:eastAsia="彩虹粗仿宋" w:hAnsi="宋体" w:cs="Arial" w:hint="eastAsia"/>
          <w:bCs/>
          <w:sz w:val="24"/>
        </w:rPr>
        <w:t>）交易所上市交易的可转换债券，选取每日收盘价作为估值全价；</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4）交易所市场挂牌转让的资产支持证券和私募债券，采用估值技术确定公允价值，在估值技术难以可靠计量公允价值的情况下，按成本估值。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（2）处于未上市期间的有价证券应区分如下情况处理：</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1）送股、转增股、配股和公开增发的新股，按估值日在证券交易所挂牌的同一股票的估值方法估值；该日无交易的，以最近一日的市价（收盘价）估值；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2）首次公开发行未上市的股票、债券和权证，采用估值技术确定公允价值，在估值技术难以可靠计量公允价值的情况下，按成本估值；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3）首次公开发行有明确锁定期的股票，同一股票在交易所上市后，按交易所上市的同一股票的估值方法估值；非公开发行有明确锁定期的股票，按监管机构或行业协会有关规定确定公允价值。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（3）全国银行间债券市场交易的固定收益品种，采用估值技术确定公允价值。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（4）同一债券同时在两个或两个以上市场交易的，按债券所处的市场分别估值。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t>（5）期货合约以估值当日结算价进行估值，估值当日无结算价的，且最近交易日后经济环境未发生重大变化的，采用最近交易日结算价估值。</w:t>
      </w:r>
    </w:p>
    <w:p w:rsidR="00384833" w:rsidRPr="00065DF7" w:rsidRDefault="00384833" w:rsidP="00384833">
      <w:pPr>
        <w:adjustRightInd w:val="0"/>
        <w:snapToGrid w:val="0"/>
        <w:ind w:firstLineChars="200" w:firstLine="480"/>
        <w:rPr>
          <w:rFonts w:ascii="彩虹粗仿宋" w:eastAsia="彩虹粗仿宋" w:hAnsi="宋体" w:cs="Arial"/>
          <w:bCs/>
          <w:sz w:val="24"/>
        </w:rPr>
      </w:pPr>
      <w:r w:rsidRPr="00065DF7">
        <w:rPr>
          <w:rFonts w:ascii="彩虹粗仿宋" w:eastAsia="彩虹粗仿宋" w:hAnsi="宋体" w:cs="Arial" w:hint="eastAsia"/>
          <w:bCs/>
          <w:sz w:val="24"/>
        </w:rPr>
        <w:lastRenderedPageBreak/>
        <w:t>（6）如有充分理由表明按上述方法进行估值不能客观反映其公允价值的，基金管理人可根据具体情况与基金托管人商定后，按最能反映公允价值的价格估值。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bCs/>
          <w:sz w:val="24"/>
        </w:rPr>
        <w:t>（7）相关法律法规以及监管部门有强制规定的，从其规定。如有新增事项，按国家最新规定估值。</w:t>
      </w:r>
    </w:p>
    <w:p w:rsidR="00251BC2" w:rsidRPr="00065DF7" w:rsidRDefault="00251BC2"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当本基金发生大额申购或赎回情形时，基金管理人可以对本基金采用摆动定价机制，</w:t>
      </w:r>
      <w:r w:rsidR="00093E6E" w:rsidRPr="00065DF7">
        <w:rPr>
          <w:rFonts w:ascii="彩虹粗仿宋" w:eastAsia="彩虹粗仿宋" w:hAnsi="宋体" w:cs="Arial" w:hint="eastAsia"/>
          <w:sz w:val="24"/>
        </w:rPr>
        <w:t>以确保基金估值的公平性</w:t>
      </w:r>
      <w:r w:rsidRPr="00065DF7">
        <w:rPr>
          <w:rFonts w:ascii="彩虹粗仿宋" w:eastAsia="彩虹粗仿宋" w:hAnsi="宋体" w:cs="Arial" w:hint="eastAsia"/>
          <w:sz w:val="24"/>
        </w:rPr>
        <w:t>。</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84833" w:rsidRPr="00065DF7" w:rsidRDefault="00384833" w:rsidP="00384833">
      <w:pPr>
        <w:adjustRightInd w:val="0"/>
        <w:snapToGrid w:val="0"/>
        <w:ind w:firstLine="480"/>
        <w:rPr>
          <w:rFonts w:ascii="彩虹粗仿宋" w:eastAsia="彩虹粗仿宋"/>
          <w:sz w:val="24"/>
          <w:szCs w:val="21"/>
        </w:rPr>
      </w:pPr>
      <w:r w:rsidRPr="00065DF7">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384833" w:rsidRPr="00065DF7" w:rsidRDefault="00384833" w:rsidP="00384833">
      <w:pPr>
        <w:adjustRightInd w:val="0"/>
        <w:snapToGrid w:val="0"/>
        <w:ind w:firstLine="480"/>
        <w:rPr>
          <w:rStyle w:val="read"/>
          <w:rFonts w:ascii="彩虹粗仿宋" w:eastAsia="彩虹粗仿宋" w:hAnsi="宋体" w:cs="Arial"/>
          <w:sz w:val="24"/>
        </w:rPr>
      </w:pPr>
      <w:r w:rsidRPr="00065DF7">
        <w:rPr>
          <w:rStyle w:val="read"/>
          <w:rFonts w:ascii="彩虹粗仿宋" w:eastAsia="彩虹粗仿宋" w:hAnsi="宋体" w:cs="Arial" w:hint="eastAsia"/>
          <w:sz w:val="24"/>
        </w:rPr>
        <w:t>3.特殊情形的处理</w:t>
      </w:r>
    </w:p>
    <w:p w:rsidR="00384833" w:rsidRPr="00065DF7" w:rsidRDefault="00384833" w:rsidP="00384833">
      <w:pPr>
        <w:adjustRightInd w:val="0"/>
        <w:snapToGrid w:val="0"/>
        <w:ind w:firstLineChars="200" w:firstLine="480"/>
        <w:rPr>
          <w:rStyle w:val="read"/>
          <w:rFonts w:ascii="彩虹粗仿宋" w:eastAsia="彩虹粗仿宋"/>
          <w:sz w:val="24"/>
        </w:rPr>
      </w:pPr>
      <w:r w:rsidRPr="00065DF7">
        <w:rPr>
          <w:rStyle w:val="read"/>
          <w:rFonts w:ascii="彩虹粗仿宋" w:eastAsia="彩虹粗仿宋" w:hAnsi="宋体" w:cs="Arial" w:hint="eastAsia"/>
          <w:sz w:val="24"/>
        </w:rPr>
        <w:t>基金管理人、基金托管人按估值方法的第(6)项进行估值时，所造成的误差不作为基金份</w:t>
      </w:r>
      <w:r w:rsidRPr="00065DF7">
        <w:rPr>
          <w:rStyle w:val="read"/>
          <w:rFonts w:ascii="彩虹粗仿宋" w:eastAsia="彩虹粗仿宋" w:hint="eastAsia"/>
          <w:sz w:val="24"/>
        </w:rPr>
        <w:t>额净值错误处理。</w:t>
      </w:r>
    </w:p>
    <w:p w:rsidR="00384833" w:rsidRPr="00065DF7" w:rsidRDefault="00384833" w:rsidP="00384833">
      <w:pPr>
        <w:adjustRightInd w:val="0"/>
        <w:snapToGrid w:val="0"/>
        <w:ind w:firstLineChars="200" w:firstLine="480"/>
        <w:rPr>
          <w:rStyle w:val="read"/>
          <w:rFonts w:ascii="彩虹粗仿宋" w:eastAsia="彩虹粗仿宋"/>
          <w:sz w:val="24"/>
        </w:rPr>
      </w:pPr>
      <w:r w:rsidRPr="00065DF7">
        <w:rPr>
          <w:rStyle w:val="read"/>
          <w:rFonts w:ascii="彩虹粗仿宋" w:eastAsia="彩虹粗仿宋" w:hint="eastAsia"/>
          <w:sz w:val="24"/>
        </w:rPr>
        <w:t>（三）基金份额净值错误的处理方式</w:t>
      </w:r>
    </w:p>
    <w:p w:rsidR="00384833" w:rsidRPr="00065DF7" w:rsidRDefault="00384833" w:rsidP="00384833">
      <w:pPr>
        <w:adjustRightInd w:val="0"/>
        <w:snapToGrid w:val="0"/>
        <w:ind w:firstLineChars="200" w:firstLine="480"/>
        <w:rPr>
          <w:rStyle w:val="read"/>
          <w:rFonts w:ascii="彩虹粗仿宋" w:eastAsia="彩虹粗仿宋"/>
          <w:sz w:val="24"/>
        </w:rPr>
      </w:pPr>
      <w:r w:rsidRPr="00065DF7">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065DF7">
        <w:rPr>
          <w:rFonts w:ascii="彩虹粗仿宋" w:eastAsia="彩虹粗仿宋" w:cs="Arial" w:hint="eastAsia"/>
          <w:sz w:val="24"/>
        </w:rPr>
        <w:t>；错误偏差达到基金份额净值的</w:t>
      </w:r>
      <w:r w:rsidRPr="00065DF7">
        <w:rPr>
          <w:rFonts w:ascii="彩虹粗仿宋" w:eastAsia="彩虹粗仿宋" w:hAnsi="宋体" w:hint="eastAsia"/>
          <w:sz w:val="24"/>
        </w:rPr>
        <w:t>0.5%时，基金管理人应当公告并报中国证监会备案</w:t>
      </w:r>
      <w:r w:rsidRPr="00065DF7">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384833" w:rsidRPr="00065DF7" w:rsidRDefault="00384833" w:rsidP="00384833">
      <w:pPr>
        <w:adjustRightInd w:val="0"/>
        <w:snapToGrid w:val="0"/>
        <w:ind w:firstLineChars="200" w:firstLine="480"/>
        <w:rPr>
          <w:rStyle w:val="read"/>
          <w:rFonts w:ascii="彩虹粗仿宋" w:eastAsia="彩虹粗仿宋"/>
          <w:sz w:val="24"/>
        </w:rPr>
      </w:pPr>
      <w:r w:rsidRPr="00065DF7">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w:t>
      </w:r>
      <w:r w:rsidRPr="00065DF7">
        <w:rPr>
          <w:rFonts w:ascii="彩虹粗仿宋" w:eastAsia="彩虹粗仿宋" w:hAnsi="宋体" w:cs="Arial" w:hint="eastAsia"/>
          <w:sz w:val="24"/>
        </w:rPr>
        <w:t>损失，由基金管理人负责赔付。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w:t>
      </w:r>
      <w:r w:rsidRPr="00065DF7">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若基金托管人已提出合理意见而基金管理人未采纳的，由此给基金份额持有人和基金造成的损失，由基金管理人负责赔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w:t>
      </w:r>
      <w:r w:rsidRPr="00065DF7">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 由于不可抗力，或证券交易所、登记结算机构及存款银行等第三方机构发</w:t>
      </w:r>
      <w:r w:rsidRPr="00065DF7">
        <w:rPr>
          <w:rFonts w:ascii="彩虹粗仿宋" w:eastAsia="彩虹粗仿宋" w:hAnsi="宋体" w:cs="Arial" w:hint="eastAsia"/>
          <w:sz w:val="24"/>
        </w:rPr>
        <w:lastRenderedPageBreak/>
        <w:t>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4.基金管理人和基金托管人由于各自技术系统设置而产生的净值计算尾差，以基金管理人计算结果为准。</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（四）暂停估值与公告基金份额净值的情形</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1.基金投资所涉及的证券交易市场遇法定节假日或因其他原因暂停营业时；</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2.因不可抗力致使基金管理人、基金托管人无法准确评估基金资产价值时；</w:t>
      </w:r>
    </w:p>
    <w:p w:rsidR="00251BC2" w:rsidRPr="00065DF7" w:rsidRDefault="00384833" w:rsidP="00065DF7">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3.</w:t>
      </w:r>
      <w:r w:rsidR="00251BC2" w:rsidRPr="00065DF7">
        <w:rPr>
          <w:rFonts w:ascii="彩虹粗仿宋" w:eastAsia="彩虹粗仿宋" w:hAnsi="宋体" w:cs="Arial" w:hint="eastAsia"/>
          <w:sz w:val="24"/>
        </w:rPr>
        <w:t>当前一估值日基金资产净值</w:t>
      </w:r>
      <w:r w:rsidR="00251BC2" w:rsidRPr="00065DF7">
        <w:rPr>
          <w:rFonts w:ascii="彩虹粗仿宋" w:eastAsia="彩虹粗仿宋" w:hAnsi="宋体" w:cs="Arial"/>
          <w:sz w:val="24"/>
        </w:rPr>
        <w:t xml:space="preserve"> 50%</w:t>
      </w:r>
      <w:r w:rsidR="00251BC2" w:rsidRPr="00065DF7">
        <w:rPr>
          <w:rFonts w:ascii="彩虹粗仿宋" w:eastAsia="彩虹粗仿宋" w:hAnsi="宋体" w:cs="Arial" w:hint="eastAsia"/>
          <w:sz w:val="24"/>
        </w:rPr>
        <w:t>以上的资产出现无可参考的活跃市场价格且采用估值技术仍导致公允价值存在重大不确定性时，经与基金托管人协商一致的；</w:t>
      </w:r>
    </w:p>
    <w:p w:rsidR="00251BC2" w:rsidRPr="00065DF7" w:rsidRDefault="00251BC2" w:rsidP="00065DF7">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sz w:val="24"/>
        </w:rPr>
        <w:t>4.</w:t>
      </w:r>
      <w:r w:rsidRPr="00065DF7">
        <w:rPr>
          <w:rFonts w:ascii="彩虹粗仿宋" w:eastAsia="彩虹粗仿宋" w:hAnsi="宋体" w:cs="Arial" w:hint="eastAsia"/>
          <w:sz w:val="24"/>
        </w:rPr>
        <w:t>中国证监会和基金合同认定的其它情形。</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（五）基金会计制度</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按国家有关部门规定的会计制度执行。</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（六）基金账册的建立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（七）基金财务报表与报告的编制和复核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1.财务报表的编制</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基金财务报表由基金管理人编制，基金托管人复核。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2.报表复核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3.财务报表的编制与复核时间安排</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(1)报表的编制</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384833" w:rsidRPr="00065DF7" w:rsidRDefault="00384833" w:rsidP="00384833">
      <w:pPr>
        <w:pStyle w:val="a0"/>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(2)报表的复核</w:t>
      </w:r>
    </w:p>
    <w:p w:rsidR="00384833" w:rsidRPr="00065DF7" w:rsidRDefault="00384833" w:rsidP="00384833">
      <w:pPr>
        <w:pStyle w:val="a0"/>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384833" w:rsidRPr="00065DF7" w:rsidRDefault="00384833" w:rsidP="00384833">
      <w:pPr>
        <w:pStyle w:val="a0"/>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基金管理人应留足充分的时间，便于基金托管人复核相关报表及报告。</w:t>
      </w:r>
    </w:p>
    <w:p w:rsidR="00384833" w:rsidRPr="00065DF7" w:rsidRDefault="00384833" w:rsidP="00384833">
      <w:pPr>
        <w:pStyle w:val="a0"/>
        <w:adjustRightInd w:val="0"/>
        <w:snapToGrid w:val="0"/>
        <w:ind w:firstLine="480"/>
        <w:rPr>
          <w:rFonts w:ascii="彩虹粗仿宋" w:eastAsia="彩虹粗仿宋" w:hAnsi="宋体" w:cs="Arial"/>
          <w:sz w:val="24"/>
        </w:rPr>
      </w:pPr>
      <w:r w:rsidRPr="00065DF7">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384833" w:rsidRPr="00065DF7" w:rsidRDefault="00384833" w:rsidP="00384833">
      <w:pPr>
        <w:pStyle w:val="a0"/>
        <w:adjustRightInd w:val="0"/>
        <w:snapToGrid w:val="0"/>
        <w:ind w:firstLineChars="0" w:firstLine="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87" w:name="_Toc124325893"/>
      <w:r w:rsidRPr="00065DF7">
        <w:rPr>
          <w:rFonts w:ascii="彩虹粗仿宋" w:eastAsia="彩虹粗仿宋" w:hint="eastAsia"/>
          <w:sz w:val="30"/>
        </w:rPr>
        <w:t>九、基金收益分配</w:t>
      </w:r>
      <w:bookmarkEnd w:id="87"/>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基金收益分配是指按规定将基金的可分配收益按基金份额进行比例分配。</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（一）基金收益分配的原则</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1.同一类别的每一基金份额享有同等分配权；</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2.若《基金合同》生效不满3个月可不进行收益分配；</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3.本基金收益分配方式分为两种：现金分红与红利再投资；投资者可选择现金红利或将现金红利自动转为基金份额进行再投资；若投资者不选择，本基金默认的收益分配方式是现金分红；</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5. 在对基金份额持有人利益无实质不利影响且符合法律法规的前提下，基金管理人可调整基金收益的分配原则和支付方式，不需召开基金份额持有人大会审议；</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6.法律法规或监管机构另有规定的，从其规定。</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（二）基金收益分配的时间和程序</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本基金收益分配方案由基金管理人拟订，并由基金托管人复核，在2个工作日内在指定媒介公告并报中国证监会备案。</w:t>
      </w:r>
      <w:r w:rsidRPr="00065DF7">
        <w:rPr>
          <w:rFonts w:ascii="彩虹粗仿宋" w:eastAsia="彩虹粗仿宋" w:hint="eastAsia"/>
          <w:sz w:val="24"/>
        </w:rPr>
        <w:t>基金红利发放日距离收益分配基准日（即可供分配利润计算截止日）的时间不得超过15个工作日。</w:t>
      </w:r>
      <w:r w:rsidRPr="00065DF7">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88" w:name="_Toc124325894"/>
      <w:r w:rsidRPr="00065DF7">
        <w:rPr>
          <w:rFonts w:ascii="彩虹粗仿宋" w:eastAsia="彩虹粗仿宋" w:hint="eastAsia"/>
          <w:sz w:val="30"/>
        </w:rPr>
        <w:t>十、基金信息披露</w:t>
      </w:r>
      <w:bookmarkEnd w:id="88"/>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（一）保密义务</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1.非因基金管理人和基金托管人的原因导致保密信息被披露、泄露或公开；</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（二）信息披露的内容</w:t>
      </w:r>
    </w:p>
    <w:p w:rsidR="00384833" w:rsidRPr="00065DF7" w:rsidRDefault="00384833" w:rsidP="00384833">
      <w:pPr>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基金的信息披露内容主要包括基金招募说明书、《基金合同》、托管协议、基金份额发售公告、基金募集情况、《基金合同》生效公告、、基金资产净值、基金</w:t>
      </w:r>
      <w:r w:rsidRPr="00065DF7">
        <w:rPr>
          <w:rFonts w:ascii="彩虹粗仿宋" w:eastAsia="彩虹粗仿宋" w:hAnsi="宋体" w:cs="Arial" w:hint="eastAsia"/>
          <w:sz w:val="24"/>
        </w:rPr>
        <w:lastRenderedPageBreak/>
        <w:t>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（三）基金托管人和基金管理人在信息披露中的职责和信息披露程序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1.职责</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对于不需要基金托管人复核的信息，基金管理人在公告前应告知基金托管人。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基金管理人和基金托管人应积极配合、互相监督，保证其履行按照法定方式和限时披露的义务。</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当出现下述情况时，基金管理人和基金托管人可暂停或延迟披露基金相关信息：</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(1)不可抗力；</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(2)基金投资所涉及的证券交易市场遇法定节假日或因其他原因暂停营业时；</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(3)出现基金管理人认为属于会导致基金管理人不能出售或评估基金资产的紧急事故的任何情况；</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(4)法律法规、《基金合同》或中国证监会规定的情况。</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3.信息文本的存放</w:t>
      </w:r>
    </w:p>
    <w:p w:rsidR="00384833" w:rsidRPr="00065DF7" w:rsidRDefault="00384833" w:rsidP="00384833">
      <w:pPr>
        <w:pStyle w:val="a0"/>
        <w:ind w:firstLine="480"/>
        <w:rPr>
          <w:rFonts w:ascii="彩虹粗仿宋" w:eastAsia="彩虹粗仿宋" w:hAnsi="宋体" w:cs="Arial"/>
          <w:sz w:val="24"/>
        </w:rPr>
      </w:pPr>
      <w:r w:rsidRPr="00065DF7">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sz w:val="24"/>
        </w:rPr>
        <w:t>相关法律法规关于信息披露的规定发生变化时，本基金从其最新规定。</w:t>
      </w:r>
    </w:p>
    <w:p w:rsidR="00384833" w:rsidRPr="00065DF7" w:rsidRDefault="00384833" w:rsidP="00384833">
      <w:pPr>
        <w:pStyle w:val="a0"/>
        <w:ind w:firstLineChars="0" w:firstLine="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89" w:name="_Toc124325895"/>
      <w:r w:rsidRPr="00065DF7">
        <w:rPr>
          <w:rFonts w:ascii="彩虹粗仿宋" w:eastAsia="彩虹粗仿宋" w:hint="eastAsia"/>
          <w:sz w:val="30"/>
        </w:rPr>
        <w:t>十一、基金费用</w:t>
      </w:r>
      <w:bookmarkEnd w:id="89"/>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（一）基金管理费的计提比例和计提方法</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本基金的管理费按前一日基金资产净值的1.50%年费率计提。管理费的计算方法如下：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H＝E×年管理费率÷当年天数</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H为每日应计提的基金管理费</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E为前一日的基金资产净值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（二）基金托管费的计提比例和计提方法</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lastRenderedPageBreak/>
        <w:t>本基金的托管费按前一日基金资产净值的0.25%年费率计提。托管费的计算方法如下：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H＝E×年托管费率÷当年天数</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H为每日应计提的基金托管费</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E为前一日的基金资产净值</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（三）基金销售服务费的计提比例和计提方法</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本基金A类基金份额不收取销售服务费，C类基金份额的销售服务费年费率为0.50%，按前一日C类基金资产净值的0.50%年费率计提。</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销售服务费的计算方法如下：</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H＝E×0.50%÷当年天数</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H 为E类基金份额每日应计提的销售服务费</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E 为E类基金份额前一日基金资产净值</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四）证券账户开户费用、证券交易结算费用、基金财产划拨支付的银行费用、账户维护费、《基金合同》生效后的信息披露费用、基金份额持有人大会费用、《基金合同》生效后与基金有关的会计师费、诉讼费、仲裁费和律师费等根据有关法律法规、《基金合同》及相应协议的规定，列入当期基金费用。</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（五）不列入基金费用的项目</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（六）基金管理费和基金托管费的调整</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基金管理人和基金托管人协商一致后，可按照基金发展情况，并根据法律法规规定和基金合同约定调整基金管理费率、基金托管费率等相关费率。</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（七）基金管理费和基金托管费的复核程序、支付方式和时间</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1.复核程序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基金托管人对基金管理人计提的基金管理费和基金托管费等，根据本托管协议和《基金合同》的有关规定进行复核。</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2.支付方式和时间</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费、基金托管费、C类基金份额的销售服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在首期支付基金管理费、基金销售服务费前，基金管理人应向托管人出具正式函件指定基金管理费的收款账户。基金管理人如需要变更此账户，应提前5个工作日向托管人出具书面的收款账户变更通知。</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销售服务费每日计算，逐日累计至每月月末，按月支付。由基金管理人向基金托管人发送销售服务费划付指令，经基金托管人复核后于次月首日起5个工作日内从基金资产中一次性支付。若遇法定节假日、休息日或不可抗力致使无法按时支付的，顺延至最近可支付日支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（八）违规处理方式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0" w:name="_Toc124325896"/>
      <w:r w:rsidRPr="00065DF7">
        <w:rPr>
          <w:rFonts w:ascii="彩虹粗仿宋" w:eastAsia="彩虹粗仿宋" w:hint="eastAsia"/>
          <w:sz w:val="30"/>
        </w:rPr>
        <w:t>十二、基金份额持有人名册的保管</w:t>
      </w:r>
      <w:bookmarkEnd w:id="90"/>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065DF7">
        <w:rPr>
          <w:rFonts w:ascii="彩虹粗仿宋" w:eastAsia="彩虹粗仿宋" w:hAnsi="宋体" w:hint="eastAsia"/>
          <w:kern w:val="0"/>
          <w:sz w:val="24"/>
        </w:rPr>
        <w:t>基金托管人不得将所保管的基金份额持有人名册用于基金托管业务以外的其他用途，并应遵守保密义务。</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1" w:name="_Toc124325897"/>
      <w:r w:rsidRPr="00065DF7">
        <w:rPr>
          <w:rFonts w:ascii="彩虹粗仿宋" w:eastAsia="彩虹粗仿宋" w:hint="eastAsia"/>
          <w:sz w:val="30"/>
        </w:rPr>
        <w:t>十三、基金有关文件档案的保存</w:t>
      </w:r>
      <w:bookmarkEnd w:id="91"/>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（一）档案保存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（二）合同档案的建立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1.基金管理人签署重大合同文本后，应及时将合同文本正本送达基金托管人处。</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2.基金管理人应及时将与本基金账务处理、资金划拨等有关的合同、协议传真基金托管人。</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（三）变更与协助</w:t>
      </w:r>
    </w:p>
    <w:p w:rsidR="00384833" w:rsidRPr="00065DF7" w:rsidRDefault="00384833" w:rsidP="00384833">
      <w:pPr>
        <w:adjustRightInd w:val="0"/>
        <w:snapToGrid w:val="0"/>
        <w:ind w:firstLineChars="200" w:firstLine="480"/>
        <w:rPr>
          <w:rFonts w:ascii="彩虹粗仿宋" w:eastAsia="彩虹粗仿宋"/>
          <w:b/>
          <w:bCs/>
          <w:sz w:val="30"/>
          <w:szCs w:val="30"/>
        </w:rPr>
      </w:pPr>
      <w:r w:rsidRPr="00065DF7">
        <w:rPr>
          <w:rFonts w:ascii="彩虹粗仿宋" w:eastAsia="彩虹粗仿宋" w:hAnsi="宋体" w:cs="Arial" w:hint="eastAsia"/>
          <w:sz w:val="24"/>
        </w:rPr>
        <w:t>若基金管理人/基金托管人发生变更，未变更的一方有义务协助变更后的接任人接收相应文件。</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384833" w:rsidRPr="00065DF7" w:rsidRDefault="00384833" w:rsidP="00384833">
      <w:pPr>
        <w:adjustRightInd w:val="0"/>
        <w:snapToGrid w:val="0"/>
        <w:rPr>
          <w:rFonts w:ascii="彩虹粗仿宋" w:eastAsia="彩虹粗仿宋"/>
          <w:sz w:val="30"/>
          <w:szCs w:val="30"/>
        </w:rPr>
      </w:pPr>
    </w:p>
    <w:p w:rsidR="00384833" w:rsidRPr="00065DF7" w:rsidRDefault="00384833" w:rsidP="00384833">
      <w:pPr>
        <w:pStyle w:val="2"/>
        <w:jc w:val="center"/>
        <w:rPr>
          <w:rFonts w:ascii="彩虹粗仿宋" w:eastAsia="彩虹粗仿宋"/>
          <w:sz w:val="30"/>
        </w:rPr>
      </w:pPr>
      <w:bookmarkStart w:id="92" w:name="_Toc124325898"/>
      <w:r w:rsidRPr="00065DF7">
        <w:rPr>
          <w:rFonts w:ascii="彩虹粗仿宋" w:eastAsia="彩虹粗仿宋" w:hint="eastAsia"/>
          <w:sz w:val="30"/>
        </w:rPr>
        <w:t>十四、基金管理人和基金托管人的更换</w:t>
      </w:r>
      <w:bookmarkEnd w:id="92"/>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（一）基金管理人职责终止的情形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1.基金管理人职责终止的情形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有下列情形之一的，基金管理人职责终止：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(1)被依法取消基金管理资格；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(2)依法解散、被依法撤销或被依法宣告破产；</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(3)被基金份额持有人大会解任；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(4)法律法规及中国证监会规定的和《基金合同》约定的其他情形。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2.基金管理人的更换程序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lastRenderedPageBreak/>
        <w:t>更换基金管理人必须依照如下程序进行：</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(1)提名：新任基金管理人由基金托管人</w:t>
      </w:r>
      <w:r w:rsidRPr="00065DF7">
        <w:rPr>
          <w:rFonts w:ascii="彩虹粗仿宋" w:eastAsia="彩虹粗仿宋" w:hint="eastAsia"/>
          <w:sz w:val="24"/>
        </w:rPr>
        <w:t>或由单独或合计持有10%以上(含10%)基金份额的基金份额持有人</w:t>
      </w:r>
      <w:r w:rsidRPr="00065DF7">
        <w:rPr>
          <w:rFonts w:ascii="彩虹粗仿宋" w:eastAsia="彩虹粗仿宋" w:hAnsi="宋体" w:cs="Arial" w:hint="eastAsia"/>
          <w:sz w:val="24"/>
        </w:rPr>
        <w:t>提名；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(3)临时基金管理人：新任基金管理人产生之前，由中国证监会指定临时基金管理人；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(4)备案：基金份额持有人大会选任基金管理人的决议须报中国证监会备案；</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(5)公告：基金管理人更换后，由基金托管人在2个工作日内在指定媒介公告；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384833" w:rsidRPr="00065DF7" w:rsidRDefault="00384833" w:rsidP="00384833">
      <w:pPr>
        <w:adjustRightInd w:val="0"/>
        <w:snapToGrid w:val="0"/>
        <w:ind w:firstLineChars="200" w:firstLine="480"/>
        <w:rPr>
          <w:rFonts w:ascii="彩虹粗仿宋" w:eastAsia="彩虹粗仿宋"/>
          <w:sz w:val="30"/>
          <w:szCs w:val="30"/>
        </w:rPr>
      </w:pPr>
      <w:r w:rsidRPr="00065DF7">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（二）基金托管人职责终止的情形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1.基金托管人职责终止的情形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有下列情形之一的，基金托管人职责终止：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(1)被依法取消基金托管资格；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(2)依法解散、被依法撤销或被依法宣告破产；</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(3)被基金份额持有人大会解任；</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(4)法律法规及中国证监会规定的和《基金合同》约定的其他情形。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2.基金托管人的更换程序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(1)提名：新任基金托管人由基金管理人</w:t>
      </w:r>
      <w:r w:rsidRPr="00065DF7">
        <w:rPr>
          <w:rFonts w:ascii="彩虹粗仿宋" w:eastAsia="彩虹粗仿宋" w:hint="eastAsia"/>
          <w:sz w:val="24"/>
        </w:rPr>
        <w:t>或由单独或合计持有10%以上(含10%)基金份额的基金份额持有人</w:t>
      </w:r>
      <w:r w:rsidRPr="00065DF7">
        <w:rPr>
          <w:rFonts w:ascii="彩虹粗仿宋" w:eastAsia="彩虹粗仿宋" w:hAnsi="宋体" w:cs="Arial" w:hint="eastAsia"/>
          <w:sz w:val="24"/>
        </w:rPr>
        <w:t>提名；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(3)临时基金托管人：新任基金托管人产生之前，由中国证监会指定临时基金托管人；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(4)备案：基金份额持有人大会更换基金托管人的决议须报中国证监会备案；</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(5)公告：基金托管人更换后，由基金管理人在2个工作日内在指定媒介公告；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（三）基金管理人与基金托管人同时更换的条件和程序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lastRenderedPageBreak/>
        <w:t>2.基金管理人和基金托管人的更换分别按上述程序进行；</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3.公告：新任基金管理人和新任基金托管人应2日内在指定媒介上联合公告。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3" w:name="_Toc124325899"/>
      <w:r w:rsidRPr="00065DF7">
        <w:rPr>
          <w:rFonts w:ascii="彩虹粗仿宋" w:eastAsia="彩虹粗仿宋" w:hint="eastAsia"/>
          <w:sz w:val="30"/>
        </w:rPr>
        <w:t>十五、禁止行为</w:t>
      </w:r>
      <w:bookmarkEnd w:id="93"/>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本协议当事人禁止从事的行为，包括但不限于：</w:t>
      </w:r>
    </w:p>
    <w:p w:rsidR="00384833" w:rsidRPr="00065DF7" w:rsidRDefault="00384833" w:rsidP="00384833">
      <w:pPr>
        <w:ind w:firstLineChars="200" w:firstLine="480"/>
        <w:rPr>
          <w:rFonts w:ascii="彩虹粗仿宋" w:eastAsia="彩虹粗仿宋"/>
          <w:sz w:val="24"/>
        </w:rPr>
      </w:pPr>
      <w:r w:rsidRPr="00065DF7">
        <w:rPr>
          <w:rFonts w:ascii="彩虹粗仿宋" w:eastAsia="彩虹粗仿宋" w:hint="eastAsia"/>
          <w:sz w:val="24"/>
        </w:rPr>
        <w:t>（一）基金管理人、基金托管人将其固有财产或者他人财产混同于基金财产从事证券投资。</w:t>
      </w:r>
    </w:p>
    <w:p w:rsidR="00384833" w:rsidRPr="00065DF7" w:rsidRDefault="00384833" w:rsidP="00384833">
      <w:pPr>
        <w:ind w:firstLineChars="200" w:firstLine="480"/>
        <w:rPr>
          <w:rFonts w:ascii="彩虹粗仿宋" w:eastAsia="彩虹粗仿宋"/>
        </w:rPr>
      </w:pPr>
      <w:r w:rsidRPr="00065DF7">
        <w:rPr>
          <w:rFonts w:ascii="彩虹粗仿宋" w:eastAsia="彩虹粗仿宋" w:hint="eastAsia"/>
          <w:sz w:val="24"/>
        </w:rPr>
        <w:t>（二）基金管理人不公平地对待其管理的不同基金财产，基金托管人不公平地对待其托管的不同基金财产。</w:t>
      </w:r>
    </w:p>
    <w:p w:rsidR="00384833" w:rsidRPr="00065DF7" w:rsidRDefault="00384833" w:rsidP="00384833">
      <w:pPr>
        <w:ind w:firstLineChars="200" w:firstLine="480"/>
        <w:rPr>
          <w:rFonts w:ascii="彩虹粗仿宋" w:eastAsia="彩虹粗仿宋"/>
          <w:sz w:val="24"/>
        </w:rPr>
      </w:pPr>
      <w:r w:rsidRPr="00065DF7">
        <w:rPr>
          <w:rFonts w:ascii="彩虹粗仿宋" w:eastAsia="彩虹粗仿宋" w:hint="eastAsia"/>
          <w:sz w:val="24"/>
        </w:rPr>
        <w:t>（三）基金管理人、基金托管人利用基金财产为基金份额持有人以外的第三人牟取利益。</w:t>
      </w:r>
    </w:p>
    <w:p w:rsidR="00384833" w:rsidRPr="00065DF7" w:rsidRDefault="00384833" w:rsidP="00384833">
      <w:pPr>
        <w:ind w:firstLineChars="200" w:firstLine="480"/>
        <w:rPr>
          <w:rFonts w:ascii="彩虹粗仿宋" w:eastAsia="彩虹粗仿宋"/>
          <w:sz w:val="24"/>
        </w:rPr>
      </w:pPr>
      <w:r w:rsidRPr="00065DF7">
        <w:rPr>
          <w:rFonts w:ascii="彩虹粗仿宋" w:eastAsia="彩虹粗仿宋" w:hint="eastAsia"/>
          <w:sz w:val="24"/>
        </w:rPr>
        <w:t>（四）基金管理人、基金托管人向基金份额持有人违规承诺收益或者承担损失。</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（五）基金管理人、基金托管人对他人泄漏基金运作和管理过程中任何尚未按法律法规规定的方式公开披露的信息。</w:t>
      </w:r>
    </w:p>
    <w:p w:rsidR="00384833" w:rsidRPr="00065DF7" w:rsidRDefault="00384833" w:rsidP="00384833">
      <w:pPr>
        <w:pStyle w:val="ab"/>
        <w:spacing w:line="240" w:lineRule="auto"/>
        <w:outlineLvl w:val="0"/>
        <w:rPr>
          <w:rFonts w:ascii="彩虹粗仿宋" w:eastAsia="彩虹粗仿宋" w:hAnsi="宋体" w:cs="Arial"/>
          <w:szCs w:val="24"/>
        </w:rPr>
      </w:pPr>
      <w:r w:rsidRPr="00065DF7">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（七）基金管理人、基金托管人在行政上、财务上不独立, 其高级管理人员和其他从业人员相互兼职。</w:t>
      </w:r>
    </w:p>
    <w:p w:rsidR="00384833" w:rsidRPr="00065DF7" w:rsidRDefault="00384833" w:rsidP="00384833">
      <w:pPr>
        <w:ind w:firstLineChars="200" w:firstLine="480"/>
        <w:rPr>
          <w:rFonts w:ascii="彩虹粗仿宋" w:eastAsia="彩虹粗仿宋" w:hAnsi="宋体" w:cs="Arial"/>
          <w:sz w:val="24"/>
        </w:rPr>
      </w:pPr>
      <w:r w:rsidRPr="00065DF7">
        <w:rPr>
          <w:rFonts w:ascii="彩虹粗仿宋" w:eastAsia="彩虹粗仿宋" w:hAnsi="宋体" w:cs="Arial" w:hint="eastAsia"/>
          <w:sz w:val="24"/>
        </w:rPr>
        <w:t>（八）基金托管人私自动用或处分基金财产，根据基金管理人的合法指令、《基金合同》或托管协议的规定进行处分的除外。</w:t>
      </w:r>
    </w:p>
    <w:p w:rsidR="00384833" w:rsidRPr="00065DF7" w:rsidRDefault="00384833" w:rsidP="00384833">
      <w:pPr>
        <w:ind w:firstLineChars="200" w:firstLine="480"/>
        <w:rPr>
          <w:rFonts w:ascii="彩虹粗仿宋" w:eastAsia="彩虹粗仿宋" w:hAnsi="宋体" w:cs="Arial"/>
          <w:sz w:val="24"/>
        </w:rPr>
      </w:pPr>
      <w:r w:rsidRPr="00065DF7">
        <w:rPr>
          <w:rFonts w:ascii="彩虹粗仿宋" w:eastAsia="彩虹粗仿宋" w:hint="eastAsia"/>
          <w:sz w:val="24"/>
        </w:rPr>
        <w:t>（九）</w:t>
      </w:r>
      <w:r w:rsidRPr="00065DF7">
        <w:rPr>
          <w:rFonts w:ascii="彩虹粗仿宋" w:eastAsia="彩虹粗仿宋" w:hAnsi="宋体" w:cs="Arial" w:hint="eastAsia"/>
          <w:sz w:val="24"/>
        </w:rPr>
        <w:t>基金财产</w:t>
      </w:r>
      <w:r w:rsidRPr="00065DF7">
        <w:rPr>
          <w:rFonts w:ascii="彩虹粗仿宋" w:eastAsia="彩虹粗仿宋"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国务院证券监督管理机构规定禁止的其他活动。</w:t>
      </w:r>
      <w:r w:rsidRPr="00065DF7">
        <w:rPr>
          <w:rFonts w:ascii="彩虹粗仿宋" w:eastAsia="彩虹粗仿宋" w:cs="Arial" w:hint="eastAsia"/>
          <w:sz w:val="24"/>
        </w:rPr>
        <w:t>法律法规或监管部门取消上述限制，则本基金投资不再受相关限制</w:t>
      </w:r>
      <w:r w:rsidRPr="00065DF7">
        <w:rPr>
          <w:rFonts w:ascii="彩虹粗仿宋" w:eastAsia="彩虹粗仿宋" w:hint="eastAsia"/>
          <w:sz w:val="24"/>
        </w:rPr>
        <w:t>。</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（十）法律法规和《基金合同》禁止的其他行为，以及</w:t>
      </w:r>
      <w:r w:rsidRPr="00065DF7">
        <w:rPr>
          <w:rFonts w:ascii="彩虹粗仿宋" w:eastAsia="彩虹粗仿宋" w:hint="eastAsia"/>
          <w:sz w:val="24"/>
        </w:rPr>
        <w:t>依照法律、行政法规有关规定，由国务院证券监督管理机构规定禁止基金管理人、基金托管人从事的其他行为。</w:t>
      </w:r>
    </w:p>
    <w:p w:rsidR="00384833" w:rsidRPr="00065DF7" w:rsidRDefault="00384833" w:rsidP="00384833">
      <w:pPr>
        <w:adjustRightInd w:val="0"/>
        <w:snapToGrid w:val="0"/>
        <w:rPr>
          <w:rFonts w:ascii="彩虹粗仿宋" w:eastAsia="彩虹粗仿宋"/>
          <w:sz w:val="30"/>
          <w:szCs w:val="30"/>
        </w:rPr>
      </w:pPr>
    </w:p>
    <w:p w:rsidR="00384833" w:rsidRPr="00065DF7" w:rsidRDefault="00384833" w:rsidP="00384833">
      <w:pPr>
        <w:pStyle w:val="2"/>
        <w:jc w:val="center"/>
        <w:rPr>
          <w:rFonts w:ascii="彩虹粗仿宋" w:eastAsia="彩虹粗仿宋"/>
          <w:sz w:val="30"/>
        </w:rPr>
      </w:pPr>
      <w:bookmarkStart w:id="94" w:name="_Toc124325900"/>
      <w:r w:rsidRPr="00065DF7">
        <w:rPr>
          <w:rFonts w:ascii="彩虹粗仿宋" w:eastAsia="彩虹粗仿宋" w:hint="eastAsia"/>
          <w:sz w:val="30"/>
        </w:rPr>
        <w:t>十六、托管协议的变更、终止与基金财产的清算</w:t>
      </w:r>
      <w:bookmarkEnd w:id="94"/>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（一）托管协议的变更程序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本协议双方当事人经协商一致，可以对协议进行修改。修改后的新协议，其内容不得与《基金合同》的规定有任何冲突。</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（二）托管协议终止的情形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1.《基金合同》终止；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lastRenderedPageBreak/>
        <w:t>2.基金托管人解散、依法被撤销、破产或由其他基金托管人接管基金资产；</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3.基金管理人解散、依法被撤销、破产或由其他基金管理人接管基金管理权；</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4.发生法律法规或《基金合同》规定的终止事项。</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（三）基金财产的清算</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4.基金财产清算程序：</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(1)《基金合同》终止情形出现时，由基金财产清算小组统一接管基金；</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(2)对基金财产和债权债务进行清理和确认；</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(3)对基金财产进行估值和变现；</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(4)制作清算报告；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(5)聘请会计师事务所对清算报告进行外部审计，聘请律师事务所对清算报告出具法律意见书；</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(6)将清算结果报中国证监会备案并公告；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(7)对基金财产进行分配。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5.基金财产清算的期限为6个月，但因本基金所持证券的流动性受到限制而不能及时变现的，清算期限相应顺延。</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6.清算费用</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7.基金财产清算剩余资产的分配：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8.基金财产清算的公告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9.基金财产清算账册及文件的保存</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基金财产清算账册及有关文件由基金托管人保存15年以上。</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5" w:name="_Toc124325901"/>
      <w:r w:rsidRPr="00065DF7">
        <w:rPr>
          <w:rFonts w:ascii="彩虹粗仿宋" w:eastAsia="彩虹粗仿宋" w:hint="eastAsia"/>
          <w:sz w:val="30"/>
        </w:rPr>
        <w:t>十七、违约责任</w:t>
      </w:r>
      <w:bookmarkEnd w:id="95"/>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（一）基金管理人、基金托管人不履行本协议或履行本协议不符合约定的，应当承担违约责任。</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（二）基金管理人、基金托管人在履行各自职责的过程中，违反《基金法》</w:t>
      </w:r>
      <w:r w:rsidRPr="00065DF7">
        <w:rPr>
          <w:rFonts w:ascii="彩虹粗仿宋" w:eastAsia="彩虹粗仿宋" w:hAnsi="宋体" w:cs="Arial" w:hint="eastAsia"/>
          <w:sz w:val="24"/>
        </w:rPr>
        <w:lastRenderedPageBreak/>
        <w:t>或者《基金合同》和本托管协议约定，给基金财产或者基金份额持有人造成损害的，应当分别对各自的行为依法承担赔偿责任；因共同行为给基金财产或者基金份额持有人造成损害的，应当承担连带赔偿责任。</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1.不可抗力；</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2.基金管理人、基金托管人按照当时有效的法律法规或中国证监会的规定作为或不作为而造成的损失等；</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3.基金管理人由于按照《基金合同》规定的投资原则投资或不投资造成的直接损失或潜在损失等；</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384833" w:rsidRPr="00065DF7" w:rsidRDefault="00384833" w:rsidP="00384833">
      <w:pPr>
        <w:adjustRightInd w:val="0"/>
        <w:snapToGrid w:val="0"/>
        <w:ind w:firstLineChars="200" w:firstLine="480"/>
        <w:outlineLvl w:val="0"/>
        <w:rPr>
          <w:rFonts w:ascii="彩虹粗仿宋" w:eastAsia="彩虹粗仿宋" w:hAnsi="宋体" w:cs="Arial"/>
          <w:sz w:val="24"/>
        </w:rPr>
      </w:pPr>
      <w:r w:rsidRPr="00065DF7">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384833" w:rsidRPr="00065DF7" w:rsidRDefault="00384833" w:rsidP="00384833">
      <w:pPr>
        <w:adjustRightInd w:val="0"/>
        <w:snapToGrid w:val="0"/>
        <w:outlineLvl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6" w:name="_Toc124325902"/>
      <w:r w:rsidRPr="00065DF7">
        <w:rPr>
          <w:rFonts w:ascii="彩虹粗仿宋" w:eastAsia="彩虹粗仿宋" w:hint="eastAsia"/>
          <w:sz w:val="30"/>
        </w:rPr>
        <w:t>十八、争议解决方式</w:t>
      </w:r>
      <w:bookmarkEnd w:id="96"/>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本协议受中国法律管辖。</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7" w:name="_Toc124325903"/>
      <w:r w:rsidRPr="00065DF7">
        <w:rPr>
          <w:rFonts w:ascii="彩虹粗仿宋" w:eastAsia="彩虹粗仿宋" w:hint="eastAsia"/>
          <w:sz w:val="30"/>
        </w:rPr>
        <w:t>十九、托管协议的效力</w:t>
      </w:r>
      <w:bookmarkEnd w:id="97"/>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双方对托管协议的效力约定如下：</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（一）基金管理人在向中国证监会申请发售基金份额时提交的托管协议草案，</w:t>
      </w:r>
      <w:r w:rsidRPr="00065DF7">
        <w:rPr>
          <w:rFonts w:ascii="彩虹粗仿宋" w:eastAsia="彩虹粗仿宋" w:hAnsi="宋体" w:cs="Arial" w:hint="eastAsia"/>
          <w:sz w:val="24"/>
        </w:rPr>
        <w:lastRenderedPageBreak/>
        <w:t>应经托管协议当事人双方盖章以及双方法定代表人或授权代表签字（或盖章），协议当事人双方根据中国证监会的意见修改托管协议草案。托管协议以中国证监会注册的文本为正式文本。</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（三）托管协议自生效之日起对托管协议当事人具有同等的法律约束力。</w:t>
      </w:r>
    </w:p>
    <w:p w:rsidR="00384833" w:rsidRPr="00065DF7" w:rsidRDefault="00384833" w:rsidP="00384833">
      <w:pPr>
        <w:adjustRightInd w:val="0"/>
        <w:snapToGrid w:val="0"/>
        <w:ind w:firstLineChars="200" w:firstLine="480"/>
        <w:rPr>
          <w:rFonts w:ascii="彩虹粗仿宋" w:eastAsia="彩虹粗仿宋"/>
          <w:sz w:val="30"/>
          <w:szCs w:val="30"/>
        </w:rPr>
      </w:pPr>
      <w:r w:rsidRPr="00065DF7">
        <w:rPr>
          <w:rFonts w:ascii="彩虹粗仿宋" w:eastAsia="彩虹粗仿宋" w:hAnsi="宋体" w:cs="Arial" w:hint="eastAsia"/>
          <w:sz w:val="24"/>
        </w:rPr>
        <w:t>（四）本协议一式六份，协议双方各持二份，上报监管机构二份，每份具有同等的法律效力。</w:t>
      </w:r>
    </w:p>
    <w:p w:rsidR="00384833" w:rsidRPr="00065DF7" w:rsidRDefault="00384833" w:rsidP="00384833">
      <w:pPr>
        <w:adjustRightInd w:val="0"/>
        <w:snapToGrid w:val="0"/>
        <w:rPr>
          <w:rFonts w:ascii="彩虹粗仿宋" w:eastAsia="彩虹粗仿宋" w:hAnsi="宋体" w:cs="Arial"/>
          <w:sz w:val="24"/>
        </w:rPr>
      </w:pPr>
    </w:p>
    <w:p w:rsidR="00384833" w:rsidRPr="00065DF7" w:rsidRDefault="00384833" w:rsidP="00384833">
      <w:pPr>
        <w:pStyle w:val="2"/>
        <w:jc w:val="center"/>
        <w:rPr>
          <w:rFonts w:ascii="彩虹粗仿宋" w:eastAsia="彩虹粗仿宋"/>
          <w:sz w:val="30"/>
        </w:rPr>
      </w:pPr>
      <w:bookmarkStart w:id="98" w:name="_Toc124325904"/>
      <w:r w:rsidRPr="00065DF7">
        <w:rPr>
          <w:rFonts w:ascii="彩虹粗仿宋" w:eastAsia="彩虹粗仿宋" w:hint="eastAsia"/>
          <w:sz w:val="30"/>
        </w:rPr>
        <w:t>二十、其他事项</w:t>
      </w:r>
      <w:bookmarkEnd w:id="98"/>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如发生有权司法机关依法冻结基金份额持有人的基金份额时，基金管理人应予以配合，承担司法协助义务。</w:t>
      </w:r>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384833" w:rsidRPr="00065DF7" w:rsidRDefault="00384833" w:rsidP="00384833">
      <w:pPr>
        <w:adjustRightInd w:val="0"/>
        <w:snapToGrid w:val="0"/>
        <w:rPr>
          <w:rFonts w:ascii="彩虹粗仿宋" w:eastAsia="彩虹粗仿宋"/>
          <w:b/>
          <w:bCs/>
        </w:rPr>
      </w:pPr>
    </w:p>
    <w:p w:rsidR="00384833" w:rsidRPr="00065DF7" w:rsidRDefault="00384833" w:rsidP="00384833">
      <w:pPr>
        <w:pStyle w:val="2"/>
        <w:jc w:val="center"/>
        <w:rPr>
          <w:rFonts w:ascii="彩虹粗仿宋" w:eastAsia="彩虹粗仿宋"/>
          <w:sz w:val="30"/>
        </w:rPr>
      </w:pPr>
      <w:bookmarkStart w:id="99" w:name="_Toc124325905"/>
      <w:r w:rsidRPr="00065DF7">
        <w:rPr>
          <w:rFonts w:ascii="彩虹粗仿宋" w:eastAsia="彩虹粗仿宋" w:hint="eastAsia"/>
          <w:sz w:val="30"/>
        </w:rPr>
        <w:t>二十一、托管协议的签订</w:t>
      </w:r>
      <w:bookmarkEnd w:id="99"/>
    </w:p>
    <w:p w:rsidR="00384833" w:rsidRPr="00065DF7" w:rsidRDefault="00384833" w:rsidP="00384833">
      <w:pPr>
        <w:adjustRightInd w:val="0"/>
        <w:snapToGrid w:val="0"/>
        <w:ind w:firstLineChars="200" w:firstLine="480"/>
        <w:rPr>
          <w:rFonts w:ascii="彩虹粗仿宋" w:eastAsia="彩虹粗仿宋" w:hAnsi="宋体" w:cs="Arial"/>
          <w:sz w:val="24"/>
        </w:rPr>
      </w:pPr>
      <w:r w:rsidRPr="00065DF7">
        <w:rPr>
          <w:rFonts w:ascii="彩虹粗仿宋" w:eastAsia="彩虹粗仿宋" w:hAnsi="宋体" w:cs="Arial" w:hint="eastAsia"/>
          <w:sz w:val="24"/>
        </w:rPr>
        <w:t>本协议双方法定代表人或授权代表签章、签订地、签订日</w:t>
      </w:r>
    </w:p>
    <w:p w:rsidR="00384833" w:rsidRPr="00065DF7" w:rsidRDefault="00384833" w:rsidP="00384833">
      <w:pPr>
        <w:adjustRightInd w:val="0"/>
        <w:snapToGrid w:val="0"/>
        <w:ind w:firstLineChars="200" w:firstLine="480"/>
        <w:rPr>
          <w:rFonts w:ascii="彩虹粗仿宋" w:eastAsia="彩虹粗仿宋" w:hAnsi="宋体" w:cs="Arial"/>
          <w:sz w:val="24"/>
        </w:rPr>
        <w:sectPr w:rsidR="00384833" w:rsidRPr="00065DF7">
          <w:headerReference w:type="default" r:id="rId11"/>
          <w:pgSz w:w="11906" w:h="16838" w:code="9"/>
          <w:pgMar w:top="1418" w:right="1701" w:bottom="1418" w:left="1701" w:header="851" w:footer="992" w:gutter="0"/>
          <w:cols w:space="425"/>
          <w:docGrid w:type="lines" w:linePitch="312"/>
        </w:sectPr>
      </w:pPr>
    </w:p>
    <w:p w:rsidR="00384833" w:rsidRPr="00065DF7" w:rsidRDefault="00384833" w:rsidP="00384833">
      <w:pPr>
        <w:spacing w:line="360" w:lineRule="auto"/>
        <w:ind w:right="26"/>
        <w:rPr>
          <w:rFonts w:ascii="彩虹粗仿宋" w:eastAsia="彩虹粗仿宋"/>
          <w:sz w:val="24"/>
        </w:rPr>
      </w:pPr>
      <w:r w:rsidRPr="00065DF7">
        <w:rPr>
          <w:rFonts w:ascii="彩虹粗仿宋" w:eastAsia="彩虹粗仿宋" w:hint="eastAsia"/>
          <w:sz w:val="24"/>
        </w:rPr>
        <w:lastRenderedPageBreak/>
        <w:t>本页无正文，为《易方达</w:t>
      </w:r>
      <w:r w:rsidR="00513918" w:rsidRPr="00065DF7">
        <w:rPr>
          <w:rFonts w:ascii="彩虹粗仿宋" w:eastAsia="彩虹粗仿宋" w:hint="eastAsia"/>
          <w:sz w:val="24"/>
        </w:rPr>
        <w:t>量化策略精选灵活配置混合型</w:t>
      </w:r>
      <w:r w:rsidRPr="00065DF7">
        <w:rPr>
          <w:rFonts w:ascii="彩虹粗仿宋" w:eastAsia="彩虹粗仿宋" w:hint="eastAsia"/>
          <w:sz w:val="24"/>
        </w:rPr>
        <w:t>证券投资基金托管协议》的签字盖章页。</w:t>
      </w:r>
    </w:p>
    <w:p w:rsidR="00384833" w:rsidRPr="00065DF7" w:rsidRDefault="00384833" w:rsidP="00384833">
      <w:pPr>
        <w:spacing w:line="360" w:lineRule="auto"/>
        <w:rPr>
          <w:rFonts w:ascii="彩虹粗仿宋" w:eastAsia="彩虹粗仿宋"/>
          <w:sz w:val="24"/>
        </w:rPr>
      </w:pPr>
    </w:p>
    <w:p w:rsidR="00384833" w:rsidRPr="00065DF7" w:rsidRDefault="00384833" w:rsidP="00384833">
      <w:pPr>
        <w:spacing w:line="360" w:lineRule="auto"/>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r w:rsidRPr="00065DF7">
        <w:rPr>
          <w:rFonts w:ascii="彩虹粗仿宋" w:eastAsia="彩虹粗仿宋" w:hint="eastAsia"/>
          <w:sz w:val="24"/>
        </w:rPr>
        <w:t>基金管理人：  易方达基金管理有限公司（盖章）</w:t>
      </w: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r w:rsidRPr="00065DF7">
        <w:rPr>
          <w:rFonts w:ascii="彩虹粗仿宋" w:eastAsia="彩虹粗仿宋" w:hint="eastAsia"/>
          <w:sz w:val="24"/>
        </w:rPr>
        <w:t xml:space="preserve">法定代表人或授权代表：                   </w:t>
      </w: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r w:rsidRPr="00065DF7">
        <w:rPr>
          <w:rFonts w:ascii="彩虹粗仿宋" w:eastAsia="彩虹粗仿宋" w:hint="eastAsia"/>
          <w:sz w:val="24"/>
        </w:rPr>
        <w:t>基金托管人：中国建设银行股份有限公司（盖章）</w:t>
      </w: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p>
    <w:p w:rsidR="00384833" w:rsidRPr="00065DF7" w:rsidRDefault="00384833" w:rsidP="00384833">
      <w:pPr>
        <w:spacing w:line="360" w:lineRule="auto"/>
        <w:ind w:right="26"/>
        <w:rPr>
          <w:rFonts w:ascii="彩虹粗仿宋" w:eastAsia="彩虹粗仿宋"/>
          <w:sz w:val="24"/>
        </w:rPr>
      </w:pPr>
      <w:r w:rsidRPr="00065DF7">
        <w:rPr>
          <w:rFonts w:ascii="彩虹粗仿宋" w:eastAsia="彩虹粗仿宋" w:hint="eastAsia"/>
          <w:sz w:val="24"/>
        </w:rPr>
        <w:t xml:space="preserve">法定代表人或授权代表：                   </w:t>
      </w:r>
    </w:p>
    <w:p w:rsidR="00384833" w:rsidRPr="00065DF7" w:rsidRDefault="00384833" w:rsidP="00384833">
      <w:pPr>
        <w:spacing w:line="360" w:lineRule="auto"/>
        <w:ind w:right="26"/>
        <w:rPr>
          <w:rFonts w:ascii="彩虹粗仿宋" w:eastAsia="彩虹粗仿宋"/>
          <w:b/>
          <w:sz w:val="24"/>
          <w:szCs w:val="28"/>
        </w:rPr>
      </w:pPr>
    </w:p>
    <w:p w:rsidR="00384833" w:rsidRPr="00065DF7" w:rsidRDefault="00384833" w:rsidP="00384833">
      <w:pPr>
        <w:spacing w:line="360" w:lineRule="auto"/>
        <w:ind w:right="26"/>
        <w:rPr>
          <w:rFonts w:ascii="彩虹粗仿宋" w:eastAsia="彩虹粗仿宋"/>
          <w:b/>
          <w:sz w:val="24"/>
          <w:szCs w:val="28"/>
        </w:rPr>
      </w:pPr>
    </w:p>
    <w:p w:rsidR="00384833" w:rsidRPr="00065DF7" w:rsidRDefault="00384833" w:rsidP="00384833">
      <w:pPr>
        <w:spacing w:line="360" w:lineRule="auto"/>
        <w:ind w:right="26"/>
        <w:rPr>
          <w:rFonts w:ascii="彩虹粗仿宋" w:eastAsia="彩虹粗仿宋"/>
          <w:b/>
          <w:sz w:val="24"/>
          <w:szCs w:val="28"/>
        </w:rPr>
      </w:pPr>
      <w:r w:rsidRPr="00065DF7">
        <w:rPr>
          <w:rFonts w:ascii="彩虹粗仿宋" w:eastAsia="彩虹粗仿宋" w:hint="eastAsia"/>
          <w:b/>
          <w:sz w:val="24"/>
          <w:szCs w:val="28"/>
        </w:rPr>
        <w:t>签订地点：北京</w:t>
      </w:r>
    </w:p>
    <w:p w:rsidR="00384833" w:rsidRPr="004565B1" w:rsidRDefault="00384833" w:rsidP="00384833">
      <w:pPr>
        <w:spacing w:line="360" w:lineRule="auto"/>
        <w:ind w:right="26"/>
        <w:rPr>
          <w:rFonts w:ascii="彩虹粗仿宋" w:eastAsia="彩虹粗仿宋"/>
          <w:b/>
          <w:sz w:val="24"/>
          <w:szCs w:val="28"/>
        </w:rPr>
      </w:pPr>
      <w:r w:rsidRPr="00065DF7">
        <w:rPr>
          <w:rFonts w:ascii="彩虹粗仿宋" w:eastAsia="彩虹粗仿宋" w:hint="eastAsia"/>
          <w:b/>
          <w:sz w:val="24"/>
          <w:szCs w:val="28"/>
        </w:rPr>
        <w:t>签 订 日：二零一   年   月   日</w:t>
      </w:r>
    </w:p>
    <w:p w:rsidR="00384833" w:rsidRPr="00E90C76" w:rsidRDefault="00384833" w:rsidP="00384833"/>
    <w:p w:rsidR="005554AC" w:rsidRPr="00384833" w:rsidRDefault="005554AC"/>
    <w:sectPr w:rsidR="005554AC" w:rsidRPr="00384833" w:rsidSect="0019140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A1D" w:rsidRDefault="00CF1A1D" w:rsidP="00E51B5D">
      <w:r>
        <w:separator/>
      </w:r>
    </w:p>
  </w:endnote>
  <w:endnote w:type="continuationSeparator" w:id="0">
    <w:p w:rsidR="00CF1A1D" w:rsidRDefault="00CF1A1D" w:rsidP="00E51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彩虹粗仿宋">
    <w:panose1 w:val="03000509000000000000"/>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02" w:rsidRDefault="00714D97">
    <w:pPr>
      <w:pStyle w:val="a5"/>
      <w:framePr w:wrap="around" w:vAnchor="text" w:hAnchor="margin" w:xAlign="center" w:y="1"/>
      <w:rPr>
        <w:rStyle w:val="a6"/>
      </w:rPr>
    </w:pPr>
    <w:r>
      <w:rPr>
        <w:rStyle w:val="a6"/>
      </w:rPr>
      <w:fldChar w:fldCharType="begin"/>
    </w:r>
    <w:r w:rsidR="00191402">
      <w:rPr>
        <w:rStyle w:val="a6"/>
      </w:rPr>
      <w:instrText xml:space="preserve">PAGE  </w:instrText>
    </w:r>
    <w:r>
      <w:rPr>
        <w:rStyle w:val="a6"/>
      </w:rPr>
      <w:fldChar w:fldCharType="end"/>
    </w:r>
  </w:p>
  <w:p w:rsidR="00191402" w:rsidRDefault="001914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02" w:rsidRDefault="00714D97">
    <w:pPr>
      <w:pStyle w:val="a5"/>
      <w:framePr w:wrap="around" w:vAnchor="text" w:hAnchor="margin" w:xAlign="center" w:y="1"/>
      <w:rPr>
        <w:rStyle w:val="a6"/>
      </w:rPr>
    </w:pPr>
    <w:r>
      <w:rPr>
        <w:rStyle w:val="a6"/>
      </w:rPr>
      <w:fldChar w:fldCharType="begin"/>
    </w:r>
    <w:r w:rsidR="00191402">
      <w:rPr>
        <w:rStyle w:val="a6"/>
      </w:rPr>
      <w:instrText xml:space="preserve">PAGE  </w:instrText>
    </w:r>
    <w:r>
      <w:rPr>
        <w:rStyle w:val="a6"/>
      </w:rPr>
      <w:fldChar w:fldCharType="separate"/>
    </w:r>
    <w:r w:rsidR="00732B99">
      <w:rPr>
        <w:rStyle w:val="a6"/>
        <w:noProof/>
      </w:rPr>
      <w:t>4</w:t>
    </w:r>
    <w:r>
      <w:rPr>
        <w:rStyle w:val="a6"/>
      </w:rPr>
      <w:fldChar w:fldCharType="end"/>
    </w:r>
  </w:p>
  <w:p w:rsidR="00191402" w:rsidRDefault="0019140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02" w:rsidRDefault="001914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A1D" w:rsidRDefault="00CF1A1D" w:rsidP="00E51B5D">
      <w:r>
        <w:separator/>
      </w:r>
    </w:p>
  </w:footnote>
  <w:footnote w:type="continuationSeparator" w:id="0">
    <w:p w:rsidR="00CF1A1D" w:rsidRDefault="00CF1A1D" w:rsidP="00E51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02" w:rsidRDefault="00191402">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402" w:rsidRDefault="001914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4833"/>
    <w:rsid w:val="00000A1F"/>
    <w:rsid w:val="000014C6"/>
    <w:rsid w:val="00001C4C"/>
    <w:rsid w:val="000036A2"/>
    <w:rsid w:val="0000391C"/>
    <w:rsid w:val="00010386"/>
    <w:rsid w:val="00013A65"/>
    <w:rsid w:val="00013C37"/>
    <w:rsid w:val="00014FA7"/>
    <w:rsid w:val="00015A4E"/>
    <w:rsid w:val="00016EB0"/>
    <w:rsid w:val="0002022A"/>
    <w:rsid w:val="000211BA"/>
    <w:rsid w:val="00022352"/>
    <w:rsid w:val="000226A2"/>
    <w:rsid w:val="00022FD7"/>
    <w:rsid w:val="00024721"/>
    <w:rsid w:val="00025F8B"/>
    <w:rsid w:val="000304EB"/>
    <w:rsid w:val="000348E7"/>
    <w:rsid w:val="00034F7B"/>
    <w:rsid w:val="00035F32"/>
    <w:rsid w:val="000370A8"/>
    <w:rsid w:val="000406E1"/>
    <w:rsid w:val="00042C9A"/>
    <w:rsid w:val="00044BE3"/>
    <w:rsid w:val="00045A54"/>
    <w:rsid w:val="0004686D"/>
    <w:rsid w:val="0005124C"/>
    <w:rsid w:val="00052C9C"/>
    <w:rsid w:val="00052CB1"/>
    <w:rsid w:val="000536E7"/>
    <w:rsid w:val="00053CF9"/>
    <w:rsid w:val="00054968"/>
    <w:rsid w:val="00055BAD"/>
    <w:rsid w:val="00056B1E"/>
    <w:rsid w:val="00064E3B"/>
    <w:rsid w:val="000654E3"/>
    <w:rsid w:val="0006551D"/>
    <w:rsid w:val="00065DF7"/>
    <w:rsid w:val="000671FA"/>
    <w:rsid w:val="0006786F"/>
    <w:rsid w:val="00070DA3"/>
    <w:rsid w:val="000713B1"/>
    <w:rsid w:val="00071CAB"/>
    <w:rsid w:val="00077460"/>
    <w:rsid w:val="00081A5D"/>
    <w:rsid w:val="00083DC1"/>
    <w:rsid w:val="0008404A"/>
    <w:rsid w:val="000854A9"/>
    <w:rsid w:val="000856D1"/>
    <w:rsid w:val="000875A4"/>
    <w:rsid w:val="00087611"/>
    <w:rsid w:val="000905E5"/>
    <w:rsid w:val="00093E6E"/>
    <w:rsid w:val="00094304"/>
    <w:rsid w:val="00095C08"/>
    <w:rsid w:val="00096664"/>
    <w:rsid w:val="00096738"/>
    <w:rsid w:val="000A0ECD"/>
    <w:rsid w:val="000A15A4"/>
    <w:rsid w:val="000A2D17"/>
    <w:rsid w:val="000A3B17"/>
    <w:rsid w:val="000A46D6"/>
    <w:rsid w:val="000A49C6"/>
    <w:rsid w:val="000A5786"/>
    <w:rsid w:val="000A5BC1"/>
    <w:rsid w:val="000A7066"/>
    <w:rsid w:val="000B032A"/>
    <w:rsid w:val="000B0A25"/>
    <w:rsid w:val="000B0B97"/>
    <w:rsid w:val="000B0D76"/>
    <w:rsid w:val="000B2B5E"/>
    <w:rsid w:val="000B2CAE"/>
    <w:rsid w:val="000B3A12"/>
    <w:rsid w:val="000B7801"/>
    <w:rsid w:val="000C281C"/>
    <w:rsid w:val="000C2CCD"/>
    <w:rsid w:val="000C2E96"/>
    <w:rsid w:val="000C60DF"/>
    <w:rsid w:val="000C684C"/>
    <w:rsid w:val="000C7365"/>
    <w:rsid w:val="000C7A41"/>
    <w:rsid w:val="000D29B6"/>
    <w:rsid w:val="000D30DD"/>
    <w:rsid w:val="000D31CE"/>
    <w:rsid w:val="000D415D"/>
    <w:rsid w:val="000D45E3"/>
    <w:rsid w:val="000D48BD"/>
    <w:rsid w:val="000D620F"/>
    <w:rsid w:val="000D66EA"/>
    <w:rsid w:val="000D77A7"/>
    <w:rsid w:val="000E2AC5"/>
    <w:rsid w:val="000E4A79"/>
    <w:rsid w:val="000E5B61"/>
    <w:rsid w:val="000E65C7"/>
    <w:rsid w:val="000E694A"/>
    <w:rsid w:val="000F05CD"/>
    <w:rsid w:val="000F2FBD"/>
    <w:rsid w:val="000F68D3"/>
    <w:rsid w:val="0010014E"/>
    <w:rsid w:val="00100F3E"/>
    <w:rsid w:val="00101132"/>
    <w:rsid w:val="00101F83"/>
    <w:rsid w:val="001028B3"/>
    <w:rsid w:val="00103909"/>
    <w:rsid w:val="00104A49"/>
    <w:rsid w:val="00106477"/>
    <w:rsid w:val="00106808"/>
    <w:rsid w:val="00107316"/>
    <w:rsid w:val="001104ED"/>
    <w:rsid w:val="001113E6"/>
    <w:rsid w:val="00114063"/>
    <w:rsid w:val="00115F36"/>
    <w:rsid w:val="001173AF"/>
    <w:rsid w:val="00120951"/>
    <w:rsid w:val="00121587"/>
    <w:rsid w:val="00121AE3"/>
    <w:rsid w:val="00122A8D"/>
    <w:rsid w:val="001242D9"/>
    <w:rsid w:val="00124C50"/>
    <w:rsid w:val="00124FD5"/>
    <w:rsid w:val="001257E9"/>
    <w:rsid w:val="0012602A"/>
    <w:rsid w:val="00126FC1"/>
    <w:rsid w:val="001273B3"/>
    <w:rsid w:val="00127674"/>
    <w:rsid w:val="00127A36"/>
    <w:rsid w:val="00130C76"/>
    <w:rsid w:val="00135D06"/>
    <w:rsid w:val="001364E4"/>
    <w:rsid w:val="00137321"/>
    <w:rsid w:val="001405D3"/>
    <w:rsid w:val="00141785"/>
    <w:rsid w:val="001438C5"/>
    <w:rsid w:val="001442B9"/>
    <w:rsid w:val="00145655"/>
    <w:rsid w:val="00145C0A"/>
    <w:rsid w:val="00146484"/>
    <w:rsid w:val="00147A88"/>
    <w:rsid w:val="0015317F"/>
    <w:rsid w:val="0015350F"/>
    <w:rsid w:val="00153969"/>
    <w:rsid w:val="0015443A"/>
    <w:rsid w:val="00154522"/>
    <w:rsid w:val="00154ADA"/>
    <w:rsid w:val="00156B2F"/>
    <w:rsid w:val="00160D58"/>
    <w:rsid w:val="0016115B"/>
    <w:rsid w:val="00165CBD"/>
    <w:rsid w:val="001705C4"/>
    <w:rsid w:val="0017085C"/>
    <w:rsid w:val="00170F9E"/>
    <w:rsid w:val="00171C30"/>
    <w:rsid w:val="0017338C"/>
    <w:rsid w:val="00173409"/>
    <w:rsid w:val="00174FD9"/>
    <w:rsid w:val="0017518A"/>
    <w:rsid w:val="001764F2"/>
    <w:rsid w:val="00177984"/>
    <w:rsid w:val="00177C3F"/>
    <w:rsid w:val="001821A4"/>
    <w:rsid w:val="00182AA4"/>
    <w:rsid w:val="00182EAC"/>
    <w:rsid w:val="001832EB"/>
    <w:rsid w:val="0018422B"/>
    <w:rsid w:val="00184309"/>
    <w:rsid w:val="0018503E"/>
    <w:rsid w:val="00186C7A"/>
    <w:rsid w:val="00187F81"/>
    <w:rsid w:val="00191402"/>
    <w:rsid w:val="00192C81"/>
    <w:rsid w:val="0019390E"/>
    <w:rsid w:val="0019405D"/>
    <w:rsid w:val="00194A4D"/>
    <w:rsid w:val="001953A5"/>
    <w:rsid w:val="0019754C"/>
    <w:rsid w:val="001A0292"/>
    <w:rsid w:val="001A0766"/>
    <w:rsid w:val="001A1938"/>
    <w:rsid w:val="001A1F78"/>
    <w:rsid w:val="001A2DB2"/>
    <w:rsid w:val="001A392A"/>
    <w:rsid w:val="001A5E7C"/>
    <w:rsid w:val="001A70D1"/>
    <w:rsid w:val="001B2333"/>
    <w:rsid w:val="001B2A69"/>
    <w:rsid w:val="001B3AEC"/>
    <w:rsid w:val="001C1529"/>
    <w:rsid w:val="001C30B2"/>
    <w:rsid w:val="001C4455"/>
    <w:rsid w:val="001C580D"/>
    <w:rsid w:val="001D002C"/>
    <w:rsid w:val="001D1331"/>
    <w:rsid w:val="001D1796"/>
    <w:rsid w:val="001D1DFD"/>
    <w:rsid w:val="001D22C7"/>
    <w:rsid w:val="001D4FE5"/>
    <w:rsid w:val="001D5E82"/>
    <w:rsid w:val="001D6A98"/>
    <w:rsid w:val="001D6E3F"/>
    <w:rsid w:val="001D7258"/>
    <w:rsid w:val="001D7438"/>
    <w:rsid w:val="001D7CB4"/>
    <w:rsid w:val="001E2973"/>
    <w:rsid w:val="001E3E3A"/>
    <w:rsid w:val="001E3FF7"/>
    <w:rsid w:val="001E46E9"/>
    <w:rsid w:val="001E4AD7"/>
    <w:rsid w:val="001E4F34"/>
    <w:rsid w:val="001E5142"/>
    <w:rsid w:val="001E6357"/>
    <w:rsid w:val="001E64F7"/>
    <w:rsid w:val="001F22F0"/>
    <w:rsid w:val="001F2403"/>
    <w:rsid w:val="001F254C"/>
    <w:rsid w:val="001F2851"/>
    <w:rsid w:val="001F4CE4"/>
    <w:rsid w:val="001F4D87"/>
    <w:rsid w:val="001F5C80"/>
    <w:rsid w:val="001F614D"/>
    <w:rsid w:val="00200289"/>
    <w:rsid w:val="002008C2"/>
    <w:rsid w:val="002011F0"/>
    <w:rsid w:val="00202366"/>
    <w:rsid w:val="0020236E"/>
    <w:rsid w:val="002035BD"/>
    <w:rsid w:val="002067C2"/>
    <w:rsid w:val="00206823"/>
    <w:rsid w:val="00206A0C"/>
    <w:rsid w:val="00211A84"/>
    <w:rsid w:val="0021650F"/>
    <w:rsid w:val="00216C67"/>
    <w:rsid w:val="00216D4A"/>
    <w:rsid w:val="002203AD"/>
    <w:rsid w:val="002205D3"/>
    <w:rsid w:val="0022084C"/>
    <w:rsid w:val="0022123C"/>
    <w:rsid w:val="00222B5C"/>
    <w:rsid w:val="002240CC"/>
    <w:rsid w:val="002240E6"/>
    <w:rsid w:val="002250DA"/>
    <w:rsid w:val="00225B1D"/>
    <w:rsid w:val="00226AF2"/>
    <w:rsid w:val="00227099"/>
    <w:rsid w:val="00231883"/>
    <w:rsid w:val="00232A50"/>
    <w:rsid w:val="00234869"/>
    <w:rsid w:val="00235101"/>
    <w:rsid w:val="002364E7"/>
    <w:rsid w:val="0023687F"/>
    <w:rsid w:val="0023701C"/>
    <w:rsid w:val="002404BB"/>
    <w:rsid w:val="00240557"/>
    <w:rsid w:val="0024068D"/>
    <w:rsid w:val="00241C2A"/>
    <w:rsid w:val="002423AE"/>
    <w:rsid w:val="00243519"/>
    <w:rsid w:val="00243CDC"/>
    <w:rsid w:val="002447B0"/>
    <w:rsid w:val="00244849"/>
    <w:rsid w:val="00245862"/>
    <w:rsid w:val="00246206"/>
    <w:rsid w:val="0024712A"/>
    <w:rsid w:val="00251BC2"/>
    <w:rsid w:val="00252A29"/>
    <w:rsid w:val="0025341E"/>
    <w:rsid w:val="002537D6"/>
    <w:rsid w:val="00255AF2"/>
    <w:rsid w:val="00257BEF"/>
    <w:rsid w:val="002625AC"/>
    <w:rsid w:val="002630F3"/>
    <w:rsid w:val="00263872"/>
    <w:rsid w:val="00264C78"/>
    <w:rsid w:val="00264E15"/>
    <w:rsid w:val="002650FC"/>
    <w:rsid w:val="0026559F"/>
    <w:rsid w:val="00265FA9"/>
    <w:rsid w:val="00266775"/>
    <w:rsid w:val="00266950"/>
    <w:rsid w:val="0026752B"/>
    <w:rsid w:val="002740CD"/>
    <w:rsid w:val="00274EF1"/>
    <w:rsid w:val="0027538D"/>
    <w:rsid w:val="00275C6B"/>
    <w:rsid w:val="00276AF8"/>
    <w:rsid w:val="00277A57"/>
    <w:rsid w:val="00280112"/>
    <w:rsid w:val="00280212"/>
    <w:rsid w:val="00280ED7"/>
    <w:rsid w:val="00281765"/>
    <w:rsid w:val="00283854"/>
    <w:rsid w:val="00285C75"/>
    <w:rsid w:val="00285E0C"/>
    <w:rsid w:val="00287710"/>
    <w:rsid w:val="002912D9"/>
    <w:rsid w:val="00291D6F"/>
    <w:rsid w:val="002934C9"/>
    <w:rsid w:val="00293A72"/>
    <w:rsid w:val="00295D92"/>
    <w:rsid w:val="00295FBC"/>
    <w:rsid w:val="0029717F"/>
    <w:rsid w:val="002A04BE"/>
    <w:rsid w:val="002A094A"/>
    <w:rsid w:val="002A214A"/>
    <w:rsid w:val="002A2C11"/>
    <w:rsid w:val="002A3246"/>
    <w:rsid w:val="002A4D4E"/>
    <w:rsid w:val="002A5485"/>
    <w:rsid w:val="002A63D1"/>
    <w:rsid w:val="002A6855"/>
    <w:rsid w:val="002A7779"/>
    <w:rsid w:val="002B0E92"/>
    <w:rsid w:val="002B473C"/>
    <w:rsid w:val="002B55B4"/>
    <w:rsid w:val="002B59BC"/>
    <w:rsid w:val="002B7917"/>
    <w:rsid w:val="002C02B5"/>
    <w:rsid w:val="002C2C8C"/>
    <w:rsid w:val="002D0F16"/>
    <w:rsid w:val="002D1C0C"/>
    <w:rsid w:val="002D3950"/>
    <w:rsid w:val="002D4531"/>
    <w:rsid w:val="002D57CC"/>
    <w:rsid w:val="002D626C"/>
    <w:rsid w:val="002E0603"/>
    <w:rsid w:val="002E0872"/>
    <w:rsid w:val="002E1647"/>
    <w:rsid w:val="002E1B6B"/>
    <w:rsid w:val="002E3025"/>
    <w:rsid w:val="002E303D"/>
    <w:rsid w:val="002E5341"/>
    <w:rsid w:val="002F130E"/>
    <w:rsid w:val="002F5D96"/>
    <w:rsid w:val="002F7F64"/>
    <w:rsid w:val="00305970"/>
    <w:rsid w:val="00306FC9"/>
    <w:rsid w:val="003077FD"/>
    <w:rsid w:val="00310291"/>
    <w:rsid w:val="00310F5A"/>
    <w:rsid w:val="00310FCC"/>
    <w:rsid w:val="00311C53"/>
    <w:rsid w:val="00314129"/>
    <w:rsid w:val="003206E5"/>
    <w:rsid w:val="003216BB"/>
    <w:rsid w:val="00321F0E"/>
    <w:rsid w:val="00324163"/>
    <w:rsid w:val="0032445C"/>
    <w:rsid w:val="00326222"/>
    <w:rsid w:val="00326C9E"/>
    <w:rsid w:val="00327534"/>
    <w:rsid w:val="00327736"/>
    <w:rsid w:val="00327799"/>
    <w:rsid w:val="00327A1B"/>
    <w:rsid w:val="00337CD3"/>
    <w:rsid w:val="00341B6E"/>
    <w:rsid w:val="003424FE"/>
    <w:rsid w:val="00343ECE"/>
    <w:rsid w:val="00345E4D"/>
    <w:rsid w:val="00346D23"/>
    <w:rsid w:val="00347D14"/>
    <w:rsid w:val="00350092"/>
    <w:rsid w:val="003514F6"/>
    <w:rsid w:val="003519E6"/>
    <w:rsid w:val="003537CC"/>
    <w:rsid w:val="0035468C"/>
    <w:rsid w:val="00354E19"/>
    <w:rsid w:val="0035557A"/>
    <w:rsid w:val="00356D15"/>
    <w:rsid w:val="00360958"/>
    <w:rsid w:val="003640BC"/>
    <w:rsid w:val="00364A82"/>
    <w:rsid w:val="00367173"/>
    <w:rsid w:val="00370767"/>
    <w:rsid w:val="00372E4C"/>
    <w:rsid w:val="00373BFF"/>
    <w:rsid w:val="003745BB"/>
    <w:rsid w:val="00374BB5"/>
    <w:rsid w:val="00376E5C"/>
    <w:rsid w:val="00380101"/>
    <w:rsid w:val="0038047B"/>
    <w:rsid w:val="00381866"/>
    <w:rsid w:val="00382197"/>
    <w:rsid w:val="00382874"/>
    <w:rsid w:val="00383218"/>
    <w:rsid w:val="00384833"/>
    <w:rsid w:val="00385C79"/>
    <w:rsid w:val="00386C63"/>
    <w:rsid w:val="00386E4D"/>
    <w:rsid w:val="003876D9"/>
    <w:rsid w:val="0039025F"/>
    <w:rsid w:val="00390DD2"/>
    <w:rsid w:val="003966F6"/>
    <w:rsid w:val="003A0C72"/>
    <w:rsid w:val="003A1BA6"/>
    <w:rsid w:val="003A40E4"/>
    <w:rsid w:val="003A794D"/>
    <w:rsid w:val="003B0321"/>
    <w:rsid w:val="003B0BC6"/>
    <w:rsid w:val="003B259A"/>
    <w:rsid w:val="003B2D83"/>
    <w:rsid w:val="003B32FA"/>
    <w:rsid w:val="003B3C8A"/>
    <w:rsid w:val="003B4596"/>
    <w:rsid w:val="003B48E8"/>
    <w:rsid w:val="003C3585"/>
    <w:rsid w:val="003C3592"/>
    <w:rsid w:val="003C3E70"/>
    <w:rsid w:val="003C3F20"/>
    <w:rsid w:val="003C46D3"/>
    <w:rsid w:val="003C5DAF"/>
    <w:rsid w:val="003C5DFC"/>
    <w:rsid w:val="003C60F4"/>
    <w:rsid w:val="003C62E4"/>
    <w:rsid w:val="003C6B28"/>
    <w:rsid w:val="003C7D8D"/>
    <w:rsid w:val="003D08AB"/>
    <w:rsid w:val="003D47AE"/>
    <w:rsid w:val="003D4CA6"/>
    <w:rsid w:val="003D4CB8"/>
    <w:rsid w:val="003E114E"/>
    <w:rsid w:val="003E41B0"/>
    <w:rsid w:val="003E4A28"/>
    <w:rsid w:val="003E637E"/>
    <w:rsid w:val="003E6996"/>
    <w:rsid w:val="003F2B09"/>
    <w:rsid w:val="003F31FC"/>
    <w:rsid w:val="003F34EB"/>
    <w:rsid w:val="003F3C98"/>
    <w:rsid w:val="003F3E45"/>
    <w:rsid w:val="003F5B80"/>
    <w:rsid w:val="003F66E0"/>
    <w:rsid w:val="00400F1A"/>
    <w:rsid w:val="00401BD7"/>
    <w:rsid w:val="00405AA6"/>
    <w:rsid w:val="00405DA8"/>
    <w:rsid w:val="00406B60"/>
    <w:rsid w:val="00406D2B"/>
    <w:rsid w:val="004075B4"/>
    <w:rsid w:val="00410321"/>
    <w:rsid w:val="00410995"/>
    <w:rsid w:val="00410F6C"/>
    <w:rsid w:val="00411055"/>
    <w:rsid w:val="004118D3"/>
    <w:rsid w:val="0041199A"/>
    <w:rsid w:val="004124E7"/>
    <w:rsid w:val="00415BBF"/>
    <w:rsid w:val="00417AD6"/>
    <w:rsid w:val="004208D4"/>
    <w:rsid w:val="004224EB"/>
    <w:rsid w:val="00430440"/>
    <w:rsid w:val="004319E7"/>
    <w:rsid w:val="00433910"/>
    <w:rsid w:val="004346FC"/>
    <w:rsid w:val="004364B6"/>
    <w:rsid w:val="00437795"/>
    <w:rsid w:val="00437DA4"/>
    <w:rsid w:val="00443C90"/>
    <w:rsid w:val="00443E97"/>
    <w:rsid w:val="00445960"/>
    <w:rsid w:val="0044675D"/>
    <w:rsid w:val="00456721"/>
    <w:rsid w:val="00460660"/>
    <w:rsid w:val="00461842"/>
    <w:rsid w:val="00461F0B"/>
    <w:rsid w:val="004648B2"/>
    <w:rsid w:val="0046494F"/>
    <w:rsid w:val="00465452"/>
    <w:rsid w:val="00465643"/>
    <w:rsid w:val="00465FFC"/>
    <w:rsid w:val="00470369"/>
    <w:rsid w:val="00471E7A"/>
    <w:rsid w:val="0047644E"/>
    <w:rsid w:val="00476934"/>
    <w:rsid w:val="00477DAF"/>
    <w:rsid w:val="00480C17"/>
    <w:rsid w:val="0048273E"/>
    <w:rsid w:val="0048313C"/>
    <w:rsid w:val="00484562"/>
    <w:rsid w:val="00484CD3"/>
    <w:rsid w:val="00484F50"/>
    <w:rsid w:val="00490CC2"/>
    <w:rsid w:val="0049196F"/>
    <w:rsid w:val="00492479"/>
    <w:rsid w:val="0049317D"/>
    <w:rsid w:val="00493EDB"/>
    <w:rsid w:val="004941D2"/>
    <w:rsid w:val="00495226"/>
    <w:rsid w:val="00497455"/>
    <w:rsid w:val="004A24A5"/>
    <w:rsid w:val="004A3CEB"/>
    <w:rsid w:val="004A5801"/>
    <w:rsid w:val="004A5C8A"/>
    <w:rsid w:val="004A7AE8"/>
    <w:rsid w:val="004B0645"/>
    <w:rsid w:val="004B0999"/>
    <w:rsid w:val="004B303B"/>
    <w:rsid w:val="004B3A58"/>
    <w:rsid w:val="004B3B8A"/>
    <w:rsid w:val="004B4F81"/>
    <w:rsid w:val="004B5A39"/>
    <w:rsid w:val="004C10AA"/>
    <w:rsid w:val="004C2221"/>
    <w:rsid w:val="004C240F"/>
    <w:rsid w:val="004C5785"/>
    <w:rsid w:val="004C6165"/>
    <w:rsid w:val="004C6DFF"/>
    <w:rsid w:val="004C76AA"/>
    <w:rsid w:val="004D004B"/>
    <w:rsid w:val="004D00C8"/>
    <w:rsid w:val="004D0284"/>
    <w:rsid w:val="004D0F3A"/>
    <w:rsid w:val="004D128B"/>
    <w:rsid w:val="004D23CC"/>
    <w:rsid w:val="004D2A6D"/>
    <w:rsid w:val="004D6312"/>
    <w:rsid w:val="004D696C"/>
    <w:rsid w:val="004D72A5"/>
    <w:rsid w:val="004E0250"/>
    <w:rsid w:val="004E0B5D"/>
    <w:rsid w:val="004E2150"/>
    <w:rsid w:val="004E2C69"/>
    <w:rsid w:val="004E6EB0"/>
    <w:rsid w:val="004E747B"/>
    <w:rsid w:val="004E77A4"/>
    <w:rsid w:val="004F1FE4"/>
    <w:rsid w:val="004F23B0"/>
    <w:rsid w:val="004F291D"/>
    <w:rsid w:val="004F2ECC"/>
    <w:rsid w:val="004F4A3C"/>
    <w:rsid w:val="004F5A84"/>
    <w:rsid w:val="004F688C"/>
    <w:rsid w:val="004F6A18"/>
    <w:rsid w:val="005000B5"/>
    <w:rsid w:val="005056E7"/>
    <w:rsid w:val="00505CDA"/>
    <w:rsid w:val="00510E1E"/>
    <w:rsid w:val="00511348"/>
    <w:rsid w:val="005119A5"/>
    <w:rsid w:val="00513085"/>
    <w:rsid w:val="00513918"/>
    <w:rsid w:val="005146F9"/>
    <w:rsid w:val="00515E52"/>
    <w:rsid w:val="00516927"/>
    <w:rsid w:val="00517998"/>
    <w:rsid w:val="0052066F"/>
    <w:rsid w:val="00520A05"/>
    <w:rsid w:val="005210B4"/>
    <w:rsid w:val="00521322"/>
    <w:rsid w:val="005228DE"/>
    <w:rsid w:val="00524931"/>
    <w:rsid w:val="00524A6C"/>
    <w:rsid w:val="00536C35"/>
    <w:rsid w:val="00537E53"/>
    <w:rsid w:val="005410F2"/>
    <w:rsid w:val="0054129D"/>
    <w:rsid w:val="005434C8"/>
    <w:rsid w:val="00544239"/>
    <w:rsid w:val="0054690A"/>
    <w:rsid w:val="005512B6"/>
    <w:rsid w:val="0055316A"/>
    <w:rsid w:val="0055422B"/>
    <w:rsid w:val="005554AC"/>
    <w:rsid w:val="00555948"/>
    <w:rsid w:val="00555996"/>
    <w:rsid w:val="005630E3"/>
    <w:rsid w:val="0056397E"/>
    <w:rsid w:val="00563F16"/>
    <w:rsid w:val="00564C23"/>
    <w:rsid w:val="00564F5A"/>
    <w:rsid w:val="00565745"/>
    <w:rsid w:val="00565EB6"/>
    <w:rsid w:val="005665FB"/>
    <w:rsid w:val="00566857"/>
    <w:rsid w:val="005675B0"/>
    <w:rsid w:val="0057720C"/>
    <w:rsid w:val="005816D7"/>
    <w:rsid w:val="00581809"/>
    <w:rsid w:val="005825D2"/>
    <w:rsid w:val="005839AA"/>
    <w:rsid w:val="00584F22"/>
    <w:rsid w:val="00590960"/>
    <w:rsid w:val="00590F5D"/>
    <w:rsid w:val="005916D4"/>
    <w:rsid w:val="0059190E"/>
    <w:rsid w:val="00593172"/>
    <w:rsid w:val="00594954"/>
    <w:rsid w:val="005953F3"/>
    <w:rsid w:val="00595776"/>
    <w:rsid w:val="005A17C1"/>
    <w:rsid w:val="005A1E4B"/>
    <w:rsid w:val="005A2E16"/>
    <w:rsid w:val="005A3284"/>
    <w:rsid w:val="005A4DEF"/>
    <w:rsid w:val="005A5359"/>
    <w:rsid w:val="005A5CE6"/>
    <w:rsid w:val="005A5E93"/>
    <w:rsid w:val="005B07AA"/>
    <w:rsid w:val="005B2B8B"/>
    <w:rsid w:val="005B2BE5"/>
    <w:rsid w:val="005B4ECB"/>
    <w:rsid w:val="005B5CCB"/>
    <w:rsid w:val="005B6B37"/>
    <w:rsid w:val="005C0019"/>
    <w:rsid w:val="005C002E"/>
    <w:rsid w:val="005C2270"/>
    <w:rsid w:val="005C476E"/>
    <w:rsid w:val="005C5A0D"/>
    <w:rsid w:val="005C5EFD"/>
    <w:rsid w:val="005C6259"/>
    <w:rsid w:val="005D1D99"/>
    <w:rsid w:val="005D2B41"/>
    <w:rsid w:val="005D2C63"/>
    <w:rsid w:val="005D3EF4"/>
    <w:rsid w:val="005D4D81"/>
    <w:rsid w:val="005D53FC"/>
    <w:rsid w:val="005D63B0"/>
    <w:rsid w:val="005E4686"/>
    <w:rsid w:val="005E65FA"/>
    <w:rsid w:val="005E71A0"/>
    <w:rsid w:val="005E7CC4"/>
    <w:rsid w:val="005E7E1F"/>
    <w:rsid w:val="005F18DE"/>
    <w:rsid w:val="005F1F58"/>
    <w:rsid w:val="005F2BAF"/>
    <w:rsid w:val="005F2D8C"/>
    <w:rsid w:val="005F4211"/>
    <w:rsid w:val="005F471C"/>
    <w:rsid w:val="006005F9"/>
    <w:rsid w:val="00600F5E"/>
    <w:rsid w:val="00601103"/>
    <w:rsid w:val="006022A7"/>
    <w:rsid w:val="00602861"/>
    <w:rsid w:val="00602EAA"/>
    <w:rsid w:val="00603468"/>
    <w:rsid w:val="00603D9D"/>
    <w:rsid w:val="00604D0A"/>
    <w:rsid w:val="00607F62"/>
    <w:rsid w:val="0061022F"/>
    <w:rsid w:val="00612224"/>
    <w:rsid w:val="0061374A"/>
    <w:rsid w:val="00613FA7"/>
    <w:rsid w:val="00614496"/>
    <w:rsid w:val="006144F2"/>
    <w:rsid w:val="00614E3A"/>
    <w:rsid w:val="006172E0"/>
    <w:rsid w:val="006236CC"/>
    <w:rsid w:val="0062444B"/>
    <w:rsid w:val="00627817"/>
    <w:rsid w:val="006300B2"/>
    <w:rsid w:val="00631FBD"/>
    <w:rsid w:val="00634786"/>
    <w:rsid w:val="00634B4F"/>
    <w:rsid w:val="00634FFF"/>
    <w:rsid w:val="00635CDE"/>
    <w:rsid w:val="006369B8"/>
    <w:rsid w:val="00641691"/>
    <w:rsid w:val="00641817"/>
    <w:rsid w:val="006437E9"/>
    <w:rsid w:val="00643911"/>
    <w:rsid w:val="0064426C"/>
    <w:rsid w:val="0064539F"/>
    <w:rsid w:val="00650ED3"/>
    <w:rsid w:val="006543FB"/>
    <w:rsid w:val="00654ECA"/>
    <w:rsid w:val="006573AD"/>
    <w:rsid w:val="006619B5"/>
    <w:rsid w:val="0066285A"/>
    <w:rsid w:val="0066361D"/>
    <w:rsid w:val="00663AA9"/>
    <w:rsid w:val="00665378"/>
    <w:rsid w:val="00666B7A"/>
    <w:rsid w:val="00667883"/>
    <w:rsid w:val="00672F3B"/>
    <w:rsid w:val="006732C8"/>
    <w:rsid w:val="006737B0"/>
    <w:rsid w:val="00673F7A"/>
    <w:rsid w:val="00674104"/>
    <w:rsid w:val="006756B0"/>
    <w:rsid w:val="00677D63"/>
    <w:rsid w:val="00677FEB"/>
    <w:rsid w:val="006823FB"/>
    <w:rsid w:val="0068386D"/>
    <w:rsid w:val="00684135"/>
    <w:rsid w:val="006849D2"/>
    <w:rsid w:val="00686674"/>
    <w:rsid w:val="006868F2"/>
    <w:rsid w:val="00687320"/>
    <w:rsid w:val="00687BEE"/>
    <w:rsid w:val="006926A3"/>
    <w:rsid w:val="00692912"/>
    <w:rsid w:val="00693B2A"/>
    <w:rsid w:val="00694BC8"/>
    <w:rsid w:val="006A1E63"/>
    <w:rsid w:val="006A2D9A"/>
    <w:rsid w:val="006A318A"/>
    <w:rsid w:val="006A419F"/>
    <w:rsid w:val="006A4293"/>
    <w:rsid w:val="006A580C"/>
    <w:rsid w:val="006A5828"/>
    <w:rsid w:val="006A5A46"/>
    <w:rsid w:val="006B1B9E"/>
    <w:rsid w:val="006B1C23"/>
    <w:rsid w:val="006B2D48"/>
    <w:rsid w:val="006B4191"/>
    <w:rsid w:val="006B4C71"/>
    <w:rsid w:val="006B51AF"/>
    <w:rsid w:val="006B5FFB"/>
    <w:rsid w:val="006B6BEE"/>
    <w:rsid w:val="006B7094"/>
    <w:rsid w:val="006C4961"/>
    <w:rsid w:val="006C4F0F"/>
    <w:rsid w:val="006C5491"/>
    <w:rsid w:val="006C70BA"/>
    <w:rsid w:val="006C76CC"/>
    <w:rsid w:val="006D0181"/>
    <w:rsid w:val="006D0618"/>
    <w:rsid w:val="006D21E0"/>
    <w:rsid w:val="006D282E"/>
    <w:rsid w:val="006D6828"/>
    <w:rsid w:val="006E3E1D"/>
    <w:rsid w:val="006E53AD"/>
    <w:rsid w:val="006E6BDC"/>
    <w:rsid w:val="006F0493"/>
    <w:rsid w:val="006F1476"/>
    <w:rsid w:val="006F2051"/>
    <w:rsid w:val="006F2E08"/>
    <w:rsid w:val="006F3EB7"/>
    <w:rsid w:val="006F4107"/>
    <w:rsid w:val="006F759B"/>
    <w:rsid w:val="0070090D"/>
    <w:rsid w:val="0070177E"/>
    <w:rsid w:val="00701A3D"/>
    <w:rsid w:val="00701B54"/>
    <w:rsid w:val="00703327"/>
    <w:rsid w:val="00703B5D"/>
    <w:rsid w:val="00703CC9"/>
    <w:rsid w:val="00706012"/>
    <w:rsid w:val="00706308"/>
    <w:rsid w:val="00710C73"/>
    <w:rsid w:val="00712BBE"/>
    <w:rsid w:val="00714D97"/>
    <w:rsid w:val="00714FCF"/>
    <w:rsid w:val="00715DB3"/>
    <w:rsid w:val="00716FD4"/>
    <w:rsid w:val="007172D3"/>
    <w:rsid w:val="0071742C"/>
    <w:rsid w:val="00720799"/>
    <w:rsid w:val="00722FE8"/>
    <w:rsid w:val="007233EA"/>
    <w:rsid w:val="00723457"/>
    <w:rsid w:val="00724015"/>
    <w:rsid w:val="00726073"/>
    <w:rsid w:val="0072668F"/>
    <w:rsid w:val="00731F40"/>
    <w:rsid w:val="00732507"/>
    <w:rsid w:val="00732A24"/>
    <w:rsid w:val="00732B99"/>
    <w:rsid w:val="0074466F"/>
    <w:rsid w:val="007456C8"/>
    <w:rsid w:val="007466D5"/>
    <w:rsid w:val="00746FA1"/>
    <w:rsid w:val="00750BAD"/>
    <w:rsid w:val="00751255"/>
    <w:rsid w:val="007514C4"/>
    <w:rsid w:val="0075152F"/>
    <w:rsid w:val="00752BDA"/>
    <w:rsid w:val="00754DF2"/>
    <w:rsid w:val="007553A8"/>
    <w:rsid w:val="0075549D"/>
    <w:rsid w:val="007577A8"/>
    <w:rsid w:val="00761B80"/>
    <w:rsid w:val="00762410"/>
    <w:rsid w:val="007627B1"/>
    <w:rsid w:val="0076281C"/>
    <w:rsid w:val="00762DDD"/>
    <w:rsid w:val="00767AD7"/>
    <w:rsid w:val="00767CD1"/>
    <w:rsid w:val="007738A3"/>
    <w:rsid w:val="007765A5"/>
    <w:rsid w:val="00780FC1"/>
    <w:rsid w:val="00782162"/>
    <w:rsid w:val="00782248"/>
    <w:rsid w:val="00782EC4"/>
    <w:rsid w:val="00785A90"/>
    <w:rsid w:val="007870E5"/>
    <w:rsid w:val="00791B44"/>
    <w:rsid w:val="00792452"/>
    <w:rsid w:val="00793291"/>
    <w:rsid w:val="00797E48"/>
    <w:rsid w:val="007A0474"/>
    <w:rsid w:val="007A412B"/>
    <w:rsid w:val="007A45AD"/>
    <w:rsid w:val="007A605A"/>
    <w:rsid w:val="007A63DF"/>
    <w:rsid w:val="007A682D"/>
    <w:rsid w:val="007A76D2"/>
    <w:rsid w:val="007B0013"/>
    <w:rsid w:val="007B6076"/>
    <w:rsid w:val="007B6350"/>
    <w:rsid w:val="007B7364"/>
    <w:rsid w:val="007B7517"/>
    <w:rsid w:val="007B767E"/>
    <w:rsid w:val="007B7D81"/>
    <w:rsid w:val="007C2717"/>
    <w:rsid w:val="007C4392"/>
    <w:rsid w:val="007C59E3"/>
    <w:rsid w:val="007C5BF8"/>
    <w:rsid w:val="007C5FAF"/>
    <w:rsid w:val="007C6A3D"/>
    <w:rsid w:val="007C75DA"/>
    <w:rsid w:val="007D0086"/>
    <w:rsid w:val="007D0BF9"/>
    <w:rsid w:val="007D1708"/>
    <w:rsid w:val="007D1A7D"/>
    <w:rsid w:val="007D2A29"/>
    <w:rsid w:val="007D38C9"/>
    <w:rsid w:val="007D46A8"/>
    <w:rsid w:val="007D5B0D"/>
    <w:rsid w:val="007E37D0"/>
    <w:rsid w:val="007E3F61"/>
    <w:rsid w:val="007E533A"/>
    <w:rsid w:val="007E55C9"/>
    <w:rsid w:val="007E5817"/>
    <w:rsid w:val="007E66D9"/>
    <w:rsid w:val="007E6708"/>
    <w:rsid w:val="007F0385"/>
    <w:rsid w:val="007F09F2"/>
    <w:rsid w:val="007F168C"/>
    <w:rsid w:val="007F41E3"/>
    <w:rsid w:val="007F4A7F"/>
    <w:rsid w:val="007F5F9A"/>
    <w:rsid w:val="007F7061"/>
    <w:rsid w:val="008005B4"/>
    <w:rsid w:val="00800782"/>
    <w:rsid w:val="00800CD3"/>
    <w:rsid w:val="008015E7"/>
    <w:rsid w:val="008027A8"/>
    <w:rsid w:val="008028C0"/>
    <w:rsid w:val="00805B8C"/>
    <w:rsid w:val="0080635A"/>
    <w:rsid w:val="008075D8"/>
    <w:rsid w:val="008124A6"/>
    <w:rsid w:val="00813B05"/>
    <w:rsid w:val="008146A0"/>
    <w:rsid w:val="0081475D"/>
    <w:rsid w:val="008156E5"/>
    <w:rsid w:val="00817946"/>
    <w:rsid w:val="0082046E"/>
    <w:rsid w:val="00821476"/>
    <w:rsid w:val="0082216E"/>
    <w:rsid w:val="0082246E"/>
    <w:rsid w:val="00823766"/>
    <w:rsid w:val="00823CC2"/>
    <w:rsid w:val="00824505"/>
    <w:rsid w:val="008330E1"/>
    <w:rsid w:val="00834D66"/>
    <w:rsid w:val="00835E97"/>
    <w:rsid w:val="0083608F"/>
    <w:rsid w:val="00836094"/>
    <w:rsid w:val="00843753"/>
    <w:rsid w:val="008451C3"/>
    <w:rsid w:val="00845924"/>
    <w:rsid w:val="00845EDA"/>
    <w:rsid w:val="00846C16"/>
    <w:rsid w:val="00851100"/>
    <w:rsid w:val="0085173F"/>
    <w:rsid w:val="008522CD"/>
    <w:rsid w:val="0085279B"/>
    <w:rsid w:val="00854E26"/>
    <w:rsid w:val="00857A10"/>
    <w:rsid w:val="00860CA3"/>
    <w:rsid w:val="00862BDC"/>
    <w:rsid w:val="00862D3D"/>
    <w:rsid w:val="00862DC5"/>
    <w:rsid w:val="00863749"/>
    <w:rsid w:val="00863B8B"/>
    <w:rsid w:val="008666B1"/>
    <w:rsid w:val="008677CD"/>
    <w:rsid w:val="0087161C"/>
    <w:rsid w:val="00871761"/>
    <w:rsid w:val="00872ACB"/>
    <w:rsid w:val="00872C11"/>
    <w:rsid w:val="008733ED"/>
    <w:rsid w:val="00876904"/>
    <w:rsid w:val="00876A15"/>
    <w:rsid w:val="00877CB7"/>
    <w:rsid w:val="00881E9B"/>
    <w:rsid w:val="008826DF"/>
    <w:rsid w:val="00882839"/>
    <w:rsid w:val="00882C1A"/>
    <w:rsid w:val="00882CF5"/>
    <w:rsid w:val="00883694"/>
    <w:rsid w:val="00885D8F"/>
    <w:rsid w:val="0088653F"/>
    <w:rsid w:val="00886E8C"/>
    <w:rsid w:val="00890D71"/>
    <w:rsid w:val="0089200C"/>
    <w:rsid w:val="008923AF"/>
    <w:rsid w:val="00892688"/>
    <w:rsid w:val="00893581"/>
    <w:rsid w:val="00894292"/>
    <w:rsid w:val="0089669A"/>
    <w:rsid w:val="00896F39"/>
    <w:rsid w:val="008A032D"/>
    <w:rsid w:val="008A4EE7"/>
    <w:rsid w:val="008A551C"/>
    <w:rsid w:val="008A60FE"/>
    <w:rsid w:val="008B10F1"/>
    <w:rsid w:val="008B2929"/>
    <w:rsid w:val="008B39C7"/>
    <w:rsid w:val="008B3E66"/>
    <w:rsid w:val="008B539B"/>
    <w:rsid w:val="008B5661"/>
    <w:rsid w:val="008B5B93"/>
    <w:rsid w:val="008B65CC"/>
    <w:rsid w:val="008B76A8"/>
    <w:rsid w:val="008B7A6F"/>
    <w:rsid w:val="008C1971"/>
    <w:rsid w:val="008C39C0"/>
    <w:rsid w:val="008C44F6"/>
    <w:rsid w:val="008C4590"/>
    <w:rsid w:val="008C5FED"/>
    <w:rsid w:val="008C6230"/>
    <w:rsid w:val="008C6635"/>
    <w:rsid w:val="008C6987"/>
    <w:rsid w:val="008C711F"/>
    <w:rsid w:val="008D27A8"/>
    <w:rsid w:val="008D4F3F"/>
    <w:rsid w:val="008D601E"/>
    <w:rsid w:val="008E27E8"/>
    <w:rsid w:val="008E48AE"/>
    <w:rsid w:val="008E4EBC"/>
    <w:rsid w:val="008E5549"/>
    <w:rsid w:val="008E65C6"/>
    <w:rsid w:val="008E6751"/>
    <w:rsid w:val="008F0D4E"/>
    <w:rsid w:val="008F1541"/>
    <w:rsid w:val="008F196F"/>
    <w:rsid w:val="008F3511"/>
    <w:rsid w:val="008F3A66"/>
    <w:rsid w:val="008F3A81"/>
    <w:rsid w:val="008F3BD3"/>
    <w:rsid w:val="008F5537"/>
    <w:rsid w:val="008F56C9"/>
    <w:rsid w:val="008F6F4E"/>
    <w:rsid w:val="008F76EB"/>
    <w:rsid w:val="008F7894"/>
    <w:rsid w:val="00900F68"/>
    <w:rsid w:val="009013AD"/>
    <w:rsid w:val="00901F6B"/>
    <w:rsid w:val="00901F8D"/>
    <w:rsid w:val="00902B22"/>
    <w:rsid w:val="0090354B"/>
    <w:rsid w:val="0090515C"/>
    <w:rsid w:val="00906F7F"/>
    <w:rsid w:val="009104B0"/>
    <w:rsid w:val="0091052C"/>
    <w:rsid w:val="009105EE"/>
    <w:rsid w:val="009117EB"/>
    <w:rsid w:val="00920473"/>
    <w:rsid w:val="00921507"/>
    <w:rsid w:val="009215FA"/>
    <w:rsid w:val="009247B0"/>
    <w:rsid w:val="00924857"/>
    <w:rsid w:val="00924CD9"/>
    <w:rsid w:val="0092561F"/>
    <w:rsid w:val="009276CC"/>
    <w:rsid w:val="00932A0C"/>
    <w:rsid w:val="00933FCE"/>
    <w:rsid w:val="00935671"/>
    <w:rsid w:val="00936172"/>
    <w:rsid w:val="0094056D"/>
    <w:rsid w:val="00940E4E"/>
    <w:rsid w:val="009413BB"/>
    <w:rsid w:val="00941BCD"/>
    <w:rsid w:val="00942574"/>
    <w:rsid w:val="00943F0F"/>
    <w:rsid w:val="00945D89"/>
    <w:rsid w:val="009460B3"/>
    <w:rsid w:val="00946BAC"/>
    <w:rsid w:val="00947EFA"/>
    <w:rsid w:val="00950368"/>
    <w:rsid w:val="0095082F"/>
    <w:rsid w:val="00954315"/>
    <w:rsid w:val="00954771"/>
    <w:rsid w:val="00954D42"/>
    <w:rsid w:val="0096077A"/>
    <w:rsid w:val="009607FF"/>
    <w:rsid w:val="00961DDE"/>
    <w:rsid w:val="00962397"/>
    <w:rsid w:val="00966A6F"/>
    <w:rsid w:val="009673D1"/>
    <w:rsid w:val="00972B95"/>
    <w:rsid w:val="00972E64"/>
    <w:rsid w:val="0097371A"/>
    <w:rsid w:val="00973B95"/>
    <w:rsid w:val="00973C05"/>
    <w:rsid w:val="00974C75"/>
    <w:rsid w:val="00975273"/>
    <w:rsid w:val="009758B5"/>
    <w:rsid w:val="00975E03"/>
    <w:rsid w:val="0097722C"/>
    <w:rsid w:val="00977AC2"/>
    <w:rsid w:val="00986C91"/>
    <w:rsid w:val="00987442"/>
    <w:rsid w:val="00990C09"/>
    <w:rsid w:val="009911D8"/>
    <w:rsid w:val="00991E62"/>
    <w:rsid w:val="00992B68"/>
    <w:rsid w:val="00993A7F"/>
    <w:rsid w:val="009940B4"/>
    <w:rsid w:val="00996CE7"/>
    <w:rsid w:val="0099736A"/>
    <w:rsid w:val="009978A8"/>
    <w:rsid w:val="009A05C2"/>
    <w:rsid w:val="009A0F58"/>
    <w:rsid w:val="009A248F"/>
    <w:rsid w:val="009A4A32"/>
    <w:rsid w:val="009A4F16"/>
    <w:rsid w:val="009A547B"/>
    <w:rsid w:val="009A553A"/>
    <w:rsid w:val="009A5FD4"/>
    <w:rsid w:val="009A78F3"/>
    <w:rsid w:val="009B078D"/>
    <w:rsid w:val="009B1C11"/>
    <w:rsid w:val="009B32EA"/>
    <w:rsid w:val="009B4574"/>
    <w:rsid w:val="009B4FD5"/>
    <w:rsid w:val="009B5A65"/>
    <w:rsid w:val="009B7C6A"/>
    <w:rsid w:val="009C1139"/>
    <w:rsid w:val="009C328E"/>
    <w:rsid w:val="009C577D"/>
    <w:rsid w:val="009D2D7E"/>
    <w:rsid w:val="009D51A4"/>
    <w:rsid w:val="009D6173"/>
    <w:rsid w:val="009E131D"/>
    <w:rsid w:val="009E2894"/>
    <w:rsid w:val="009E453F"/>
    <w:rsid w:val="009E4784"/>
    <w:rsid w:val="009E5CF3"/>
    <w:rsid w:val="009E6998"/>
    <w:rsid w:val="009E6A50"/>
    <w:rsid w:val="009F170B"/>
    <w:rsid w:val="009F1EA9"/>
    <w:rsid w:val="009F5F10"/>
    <w:rsid w:val="00A00E7E"/>
    <w:rsid w:val="00A0213F"/>
    <w:rsid w:val="00A03902"/>
    <w:rsid w:val="00A03A9F"/>
    <w:rsid w:val="00A10310"/>
    <w:rsid w:val="00A1174E"/>
    <w:rsid w:val="00A12835"/>
    <w:rsid w:val="00A133B0"/>
    <w:rsid w:val="00A13DD5"/>
    <w:rsid w:val="00A157FF"/>
    <w:rsid w:val="00A16890"/>
    <w:rsid w:val="00A20095"/>
    <w:rsid w:val="00A205C9"/>
    <w:rsid w:val="00A2091B"/>
    <w:rsid w:val="00A20D15"/>
    <w:rsid w:val="00A21F46"/>
    <w:rsid w:val="00A24350"/>
    <w:rsid w:val="00A248BE"/>
    <w:rsid w:val="00A252B6"/>
    <w:rsid w:val="00A253FC"/>
    <w:rsid w:val="00A25E02"/>
    <w:rsid w:val="00A27DBA"/>
    <w:rsid w:val="00A300D8"/>
    <w:rsid w:val="00A30DA5"/>
    <w:rsid w:val="00A32A66"/>
    <w:rsid w:val="00A32AB9"/>
    <w:rsid w:val="00A32D12"/>
    <w:rsid w:val="00A32F9D"/>
    <w:rsid w:val="00A34A67"/>
    <w:rsid w:val="00A36242"/>
    <w:rsid w:val="00A37983"/>
    <w:rsid w:val="00A37A7D"/>
    <w:rsid w:val="00A37FE4"/>
    <w:rsid w:val="00A40E0A"/>
    <w:rsid w:val="00A417DD"/>
    <w:rsid w:val="00A41AC2"/>
    <w:rsid w:val="00A4421E"/>
    <w:rsid w:val="00A450A2"/>
    <w:rsid w:val="00A457C6"/>
    <w:rsid w:val="00A46FCF"/>
    <w:rsid w:val="00A47004"/>
    <w:rsid w:val="00A47276"/>
    <w:rsid w:val="00A47B0B"/>
    <w:rsid w:val="00A50F0A"/>
    <w:rsid w:val="00A51664"/>
    <w:rsid w:val="00A51A63"/>
    <w:rsid w:val="00A51B4E"/>
    <w:rsid w:val="00A53FDC"/>
    <w:rsid w:val="00A54DFC"/>
    <w:rsid w:val="00A552B0"/>
    <w:rsid w:val="00A6437F"/>
    <w:rsid w:val="00A65362"/>
    <w:rsid w:val="00A70298"/>
    <w:rsid w:val="00A707EB"/>
    <w:rsid w:val="00A70B80"/>
    <w:rsid w:val="00A70C96"/>
    <w:rsid w:val="00A71536"/>
    <w:rsid w:val="00A71626"/>
    <w:rsid w:val="00A71D2E"/>
    <w:rsid w:val="00A71D54"/>
    <w:rsid w:val="00A75D36"/>
    <w:rsid w:val="00A7701C"/>
    <w:rsid w:val="00A77C14"/>
    <w:rsid w:val="00A820F7"/>
    <w:rsid w:val="00A8290A"/>
    <w:rsid w:val="00A85057"/>
    <w:rsid w:val="00A85A85"/>
    <w:rsid w:val="00A86886"/>
    <w:rsid w:val="00A95724"/>
    <w:rsid w:val="00A9656B"/>
    <w:rsid w:val="00A96C26"/>
    <w:rsid w:val="00A97CBE"/>
    <w:rsid w:val="00AA0701"/>
    <w:rsid w:val="00AA0791"/>
    <w:rsid w:val="00AA1313"/>
    <w:rsid w:val="00AA26DB"/>
    <w:rsid w:val="00AA3B4E"/>
    <w:rsid w:val="00AA4C16"/>
    <w:rsid w:val="00AA527A"/>
    <w:rsid w:val="00AB1518"/>
    <w:rsid w:val="00AB27E5"/>
    <w:rsid w:val="00AB2817"/>
    <w:rsid w:val="00AB5845"/>
    <w:rsid w:val="00AB70ED"/>
    <w:rsid w:val="00AC2B71"/>
    <w:rsid w:val="00AC44F4"/>
    <w:rsid w:val="00AC4A53"/>
    <w:rsid w:val="00AC4BCE"/>
    <w:rsid w:val="00AC572B"/>
    <w:rsid w:val="00AC69C2"/>
    <w:rsid w:val="00AD0BB0"/>
    <w:rsid w:val="00AD21EF"/>
    <w:rsid w:val="00AD23C5"/>
    <w:rsid w:val="00AD350D"/>
    <w:rsid w:val="00AD59D0"/>
    <w:rsid w:val="00AD6CC1"/>
    <w:rsid w:val="00AD7C0E"/>
    <w:rsid w:val="00AE0112"/>
    <w:rsid w:val="00AE0392"/>
    <w:rsid w:val="00AE19D7"/>
    <w:rsid w:val="00AE1D7C"/>
    <w:rsid w:val="00AE271C"/>
    <w:rsid w:val="00AE39B1"/>
    <w:rsid w:val="00AE48EB"/>
    <w:rsid w:val="00AE504F"/>
    <w:rsid w:val="00AE58BB"/>
    <w:rsid w:val="00AE6596"/>
    <w:rsid w:val="00AE7DBD"/>
    <w:rsid w:val="00AF0A67"/>
    <w:rsid w:val="00AF29A7"/>
    <w:rsid w:val="00AF2BDC"/>
    <w:rsid w:val="00AF2E90"/>
    <w:rsid w:val="00AF43C5"/>
    <w:rsid w:val="00AF51EA"/>
    <w:rsid w:val="00AF5D39"/>
    <w:rsid w:val="00AF6563"/>
    <w:rsid w:val="00AF6754"/>
    <w:rsid w:val="00AF70FD"/>
    <w:rsid w:val="00AF7336"/>
    <w:rsid w:val="00AF781F"/>
    <w:rsid w:val="00B00392"/>
    <w:rsid w:val="00B0213F"/>
    <w:rsid w:val="00B03A60"/>
    <w:rsid w:val="00B03A9D"/>
    <w:rsid w:val="00B03AC1"/>
    <w:rsid w:val="00B04ED8"/>
    <w:rsid w:val="00B05828"/>
    <w:rsid w:val="00B07DA3"/>
    <w:rsid w:val="00B1009C"/>
    <w:rsid w:val="00B115B7"/>
    <w:rsid w:val="00B12716"/>
    <w:rsid w:val="00B165B3"/>
    <w:rsid w:val="00B16ECC"/>
    <w:rsid w:val="00B2081F"/>
    <w:rsid w:val="00B22A14"/>
    <w:rsid w:val="00B236BD"/>
    <w:rsid w:val="00B32E14"/>
    <w:rsid w:val="00B35AD3"/>
    <w:rsid w:val="00B41128"/>
    <w:rsid w:val="00B4140E"/>
    <w:rsid w:val="00B425EF"/>
    <w:rsid w:val="00B43147"/>
    <w:rsid w:val="00B43421"/>
    <w:rsid w:val="00B4711F"/>
    <w:rsid w:val="00B51EBF"/>
    <w:rsid w:val="00B540DF"/>
    <w:rsid w:val="00B5452E"/>
    <w:rsid w:val="00B57546"/>
    <w:rsid w:val="00B60364"/>
    <w:rsid w:val="00B607F6"/>
    <w:rsid w:val="00B60AFB"/>
    <w:rsid w:val="00B61811"/>
    <w:rsid w:val="00B6361A"/>
    <w:rsid w:val="00B65AB6"/>
    <w:rsid w:val="00B65E40"/>
    <w:rsid w:val="00B67001"/>
    <w:rsid w:val="00B67B90"/>
    <w:rsid w:val="00B716E2"/>
    <w:rsid w:val="00B71BE5"/>
    <w:rsid w:val="00B733A9"/>
    <w:rsid w:val="00B737C3"/>
    <w:rsid w:val="00B73C41"/>
    <w:rsid w:val="00B7442A"/>
    <w:rsid w:val="00B74D82"/>
    <w:rsid w:val="00B74DF0"/>
    <w:rsid w:val="00B77E72"/>
    <w:rsid w:val="00B828CA"/>
    <w:rsid w:val="00B82DB0"/>
    <w:rsid w:val="00B86C34"/>
    <w:rsid w:val="00B86FEF"/>
    <w:rsid w:val="00B877C4"/>
    <w:rsid w:val="00B9240C"/>
    <w:rsid w:val="00B92A7C"/>
    <w:rsid w:val="00B93DA9"/>
    <w:rsid w:val="00B949F1"/>
    <w:rsid w:val="00B94C94"/>
    <w:rsid w:val="00B95721"/>
    <w:rsid w:val="00B958C4"/>
    <w:rsid w:val="00B95C49"/>
    <w:rsid w:val="00B95EE9"/>
    <w:rsid w:val="00B96FEF"/>
    <w:rsid w:val="00B97229"/>
    <w:rsid w:val="00BA00B9"/>
    <w:rsid w:val="00BA2114"/>
    <w:rsid w:val="00BA3F05"/>
    <w:rsid w:val="00BA5011"/>
    <w:rsid w:val="00BA5A29"/>
    <w:rsid w:val="00BA6474"/>
    <w:rsid w:val="00BA7DB2"/>
    <w:rsid w:val="00BB1049"/>
    <w:rsid w:val="00BB2B75"/>
    <w:rsid w:val="00BB4138"/>
    <w:rsid w:val="00BB4415"/>
    <w:rsid w:val="00BC06E9"/>
    <w:rsid w:val="00BC129E"/>
    <w:rsid w:val="00BC1EDE"/>
    <w:rsid w:val="00BC2D37"/>
    <w:rsid w:val="00BC33EC"/>
    <w:rsid w:val="00BC3E07"/>
    <w:rsid w:val="00BC5FC9"/>
    <w:rsid w:val="00BD1BEE"/>
    <w:rsid w:val="00BD3B99"/>
    <w:rsid w:val="00BD4474"/>
    <w:rsid w:val="00BE0506"/>
    <w:rsid w:val="00BE0B32"/>
    <w:rsid w:val="00BE1100"/>
    <w:rsid w:val="00BE1241"/>
    <w:rsid w:val="00BE74F3"/>
    <w:rsid w:val="00BE7D95"/>
    <w:rsid w:val="00BF0295"/>
    <w:rsid w:val="00BF400F"/>
    <w:rsid w:val="00BF534A"/>
    <w:rsid w:val="00BF5B02"/>
    <w:rsid w:val="00BF5B26"/>
    <w:rsid w:val="00BF6F5C"/>
    <w:rsid w:val="00C05A9A"/>
    <w:rsid w:val="00C0601D"/>
    <w:rsid w:val="00C0603A"/>
    <w:rsid w:val="00C060A3"/>
    <w:rsid w:val="00C071C9"/>
    <w:rsid w:val="00C106B2"/>
    <w:rsid w:val="00C10E27"/>
    <w:rsid w:val="00C13123"/>
    <w:rsid w:val="00C13DE5"/>
    <w:rsid w:val="00C1419E"/>
    <w:rsid w:val="00C148DB"/>
    <w:rsid w:val="00C14A1A"/>
    <w:rsid w:val="00C17A0C"/>
    <w:rsid w:val="00C200FF"/>
    <w:rsid w:val="00C20881"/>
    <w:rsid w:val="00C21F94"/>
    <w:rsid w:val="00C25157"/>
    <w:rsid w:val="00C25502"/>
    <w:rsid w:val="00C30835"/>
    <w:rsid w:val="00C30AF2"/>
    <w:rsid w:val="00C32FF5"/>
    <w:rsid w:val="00C33CEB"/>
    <w:rsid w:val="00C35F7F"/>
    <w:rsid w:val="00C363D7"/>
    <w:rsid w:val="00C421A7"/>
    <w:rsid w:val="00C42778"/>
    <w:rsid w:val="00C446FD"/>
    <w:rsid w:val="00C534EF"/>
    <w:rsid w:val="00C53D8E"/>
    <w:rsid w:val="00C53DEE"/>
    <w:rsid w:val="00C54E8A"/>
    <w:rsid w:val="00C550B1"/>
    <w:rsid w:val="00C569D9"/>
    <w:rsid w:val="00C570AB"/>
    <w:rsid w:val="00C57DB1"/>
    <w:rsid w:val="00C6058C"/>
    <w:rsid w:val="00C6119F"/>
    <w:rsid w:val="00C61ADB"/>
    <w:rsid w:val="00C62407"/>
    <w:rsid w:val="00C65421"/>
    <w:rsid w:val="00C7084D"/>
    <w:rsid w:val="00C74792"/>
    <w:rsid w:val="00C747C6"/>
    <w:rsid w:val="00C75186"/>
    <w:rsid w:val="00C7575B"/>
    <w:rsid w:val="00C75C7C"/>
    <w:rsid w:val="00C75F87"/>
    <w:rsid w:val="00C761AB"/>
    <w:rsid w:val="00C7703E"/>
    <w:rsid w:val="00C803CC"/>
    <w:rsid w:val="00C8070F"/>
    <w:rsid w:val="00C82755"/>
    <w:rsid w:val="00C8325F"/>
    <w:rsid w:val="00C84052"/>
    <w:rsid w:val="00C85097"/>
    <w:rsid w:val="00C8521E"/>
    <w:rsid w:val="00C92138"/>
    <w:rsid w:val="00C93A5A"/>
    <w:rsid w:val="00C955CE"/>
    <w:rsid w:val="00C964DD"/>
    <w:rsid w:val="00C979FB"/>
    <w:rsid w:val="00CA2CF8"/>
    <w:rsid w:val="00CA3516"/>
    <w:rsid w:val="00CA35FA"/>
    <w:rsid w:val="00CA5251"/>
    <w:rsid w:val="00CA52F2"/>
    <w:rsid w:val="00CA61CE"/>
    <w:rsid w:val="00CB1C23"/>
    <w:rsid w:val="00CB1DA3"/>
    <w:rsid w:val="00CB4C95"/>
    <w:rsid w:val="00CB61C4"/>
    <w:rsid w:val="00CC2122"/>
    <w:rsid w:val="00CC35C7"/>
    <w:rsid w:val="00CC6799"/>
    <w:rsid w:val="00CC6EE3"/>
    <w:rsid w:val="00CD0748"/>
    <w:rsid w:val="00CD0D89"/>
    <w:rsid w:val="00CE01B4"/>
    <w:rsid w:val="00CE1460"/>
    <w:rsid w:val="00CE365E"/>
    <w:rsid w:val="00CE3DB8"/>
    <w:rsid w:val="00CE4B19"/>
    <w:rsid w:val="00CE5226"/>
    <w:rsid w:val="00CE6121"/>
    <w:rsid w:val="00CE6749"/>
    <w:rsid w:val="00CE6E9B"/>
    <w:rsid w:val="00CE78D4"/>
    <w:rsid w:val="00CE7E29"/>
    <w:rsid w:val="00CF0541"/>
    <w:rsid w:val="00CF0F4E"/>
    <w:rsid w:val="00CF11F5"/>
    <w:rsid w:val="00CF1A1D"/>
    <w:rsid w:val="00CF1C75"/>
    <w:rsid w:val="00CF2239"/>
    <w:rsid w:val="00CF33EC"/>
    <w:rsid w:val="00CF364A"/>
    <w:rsid w:val="00CF3F27"/>
    <w:rsid w:val="00CF444C"/>
    <w:rsid w:val="00CF491F"/>
    <w:rsid w:val="00CF7974"/>
    <w:rsid w:val="00D00A32"/>
    <w:rsid w:val="00D025D5"/>
    <w:rsid w:val="00D10016"/>
    <w:rsid w:val="00D10BF5"/>
    <w:rsid w:val="00D1129E"/>
    <w:rsid w:val="00D1195E"/>
    <w:rsid w:val="00D14E29"/>
    <w:rsid w:val="00D15AC3"/>
    <w:rsid w:val="00D16C95"/>
    <w:rsid w:val="00D17EC2"/>
    <w:rsid w:val="00D2048A"/>
    <w:rsid w:val="00D22B4C"/>
    <w:rsid w:val="00D232E5"/>
    <w:rsid w:val="00D24955"/>
    <w:rsid w:val="00D2618D"/>
    <w:rsid w:val="00D27A62"/>
    <w:rsid w:val="00D31C0E"/>
    <w:rsid w:val="00D34278"/>
    <w:rsid w:val="00D34D7F"/>
    <w:rsid w:val="00D353AE"/>
    <w:rsid w:val="00D35CBC"/>
    <w:rsid w:val="00D37048"/>
    <w:rsid w:val="00D40A6F"/>
    <w:rsid w:val="00D411A1"/>
    <w:rsid w:val="00D41E36"/>
    <w:rsid w:val="00D4366E"/>
    <w:rsid w:val="00D43C01"/>
    <w:rsid w:val="00D445CC"/>
    <w:rsid w:val="00D4475A"/>
    <w:rsid w:val="00D454F3"/>
    <w:rsid w:val="00D50198"/>
    <w:rsid w:val="00D503A8"/>
    <w:rsid w:val="00D5171F"/>
    <w:rsid w:val="00D52688"/>
    <w:rsid w:val="00D53F5F"/>
    <w:rsid w:val="00D54A3A"/>
    <w:rsid w:val="00D54FE8"/>
    <w:rsid w:val="00D5712C"/>
    <w:rsid w:val="00D5748D"/>
    <w:rsid w:val="00D57C2F"/>
    <w:rsid w:val="00D6173A"/>
    <w:rsid w:val="00D622A8"/>
    <w:rsid w:val="00D62C31"/>
    <w:rsid w:val="00D637C8"/>
    <w:rsid w:val="00D64C95"/>
    <w:rsid w:val="00D65CE1"/>
    <w:rsid w:val="00D65EC6"/>
    <w:rsid w:val="00D66AB6"/>
    <w:rsid w:val="00D672EC"/>
    <w:rsid w:val="00D67BDD"/>
    <w:rsid w:val="00D67FE3"/>
    <w:rsid w:val="00D709A6"/>
    <w:rsid w:val="00D71789"/>
    <w:rsid w:val="00D72A35"/>
    <w:rsid w:val="00D74101"/>
    <w:rsid w:val="00D7706B"/>
    <w:rsid w:val="00D774ED"/>
    <w:rsid w:val="00D80F70"/>
    <w:rsid w:val="00D81D7C"/>
    <w:rsid w:val="00D833F6"/>
    <w:rsid w:val="00D837F4"/>
    <w:rsid w:val="00D85038"/>
    <w:rsid w:val="00D863A8"/>
    <w:rsid w:val="00D86E27"/>
    <w:rsid w:val="00D876D5"/>
    <w:rsid w:val="00D90591"/>
    <w:rsid w:val="00D90CB3"/>
    <w:rsid w:val="00D9129E"/>
    <w:rsid w:val="00D91429"/>
    <w:rsid w:val="00D93A34"/>
    <w:rsid w:val="00D94CC7"/>
    <w:rsid w:val="00DA59ED"/>
    <w:rsid w:val="00DA79E4"/>
    <w:rsid w:val="00DA7C6F"/>
    <w:rsid w:val="00DB028E"/>
    <w:rsid w:val="00DB0B0F"/>
    <w:rsid w:val="00DB0E8B"/>
    <w:rsid w:val="00DB10D5"/>
    <w:rsid w:val="00DB251E"/>
    <w:rsid w:val="00DB41C3"/>
    <w:rsid w:val="00DB4AF6"/>
    <w:rsid w:val="00DB75F4"/>
    <w:rsid w:val="00DC02EA"/>
    <w:rsid w:val="00DC068C"/>
    <w:rsid w:val="00DC2D4F"/>
    <w:rsid w:val="00DC398A"/>
    <w:rsid w:val="00DC6B44"/>
    <w:rsid w:val="00DC7467"/>
    <w:rsid w:val="00DD0C4D"/>
    <w:rsid w:val="00DD0F1D"/>
    <w:rsid w:val="00DD368F"/>
    <w:rsid w:val="00DD3B78"/>
    <w:rsid w:val="00DD4AD5"/>
    <w:rsid w:val="00DD5A52"/>
    <w:rsid w:val="00DD6875"/>
    <w:rsid w:val="00DD7956"/>
    <w:rsid w:val="00DD79B5"/>
    <w:rsid w:val="00DD7AF6"/>
    <w:rsid w:val="00DD7CC5"/>
    <w:rsid w:val="00DE1CB4"/>
    <w:rsid w:val="00DE4386"/>
    <w:rsid w:val="00DE4EE1"/>
    <w:rsid w:val="00DE6CFA"/>
    <w:rsid w:val="00DF0B1D"/>
    <w:rsid w:val="00DF2884"/>
    <w:rsid w:val="00DF3700"/>
    <w:rsid w:val="00DF4798"/>
    <w:rsid w:val="00DF6ACD"/>
    <w:rsid w:val="00DF6BB4"/>
    <w:rsid w:val="00E00BC3"/>
    <w:rsid w:val="00E028AD"/>
    <w:rsid w:val="00E03999"/>
    <w:rsid w:val="00E043A7"/>
    <w:rsid w:val="00E06A63"/>
    <w:rsid w:val="00E1252C"/>
    <w:rsid w:val="00E1409D"/>
    <w:rsid w:val="00E1517E"/>
    <w:rsid w:val="00E152ED"/>
    <w:rsid w:val="00E20819"/>
    <w:rsid w:val="00E21691"/>
    <w:rsid w:val="00E2270E"/>
    <w:rsid w:val="00E2428E"/>
    <w:rsid w:val="00E24387"/>
    <w:rsid w:val="00E2760B"/>
    <w:rsid w:val="00E30675"/>
    <w:rsid w:val="00E30AAA"/>
    <w:rsid w:val="00E31A48"/>
    <w:rsid w:val="00E3232A"/>
    <w:rsid w:val="00E3438E"/>
    <w:rsid w:val="00E359FD"/>
    <w:rsid w:val="00E37609"/>
    <w:rsid w:val="00E37712"/>
    <w:rsid w:val="00E4118F"/>
    <w:rsid w:val="00E42983"/>
    <w:rsid w:val="00E430ED"/>
    <w:rsid w:val="00E43143"/>
    <w:rsid w:val="00E43C26"/>
    <w:rsid w:val="00E45177"/>
    <w:rsid w:val="00E45F36"/>
    <w:rsid w:val="00E46AC1"/>
    <w:rsid w:val="00E47359"/>
    <w:rsid w:val="00E47509"/>
    <w:rsid w:val="00E51B5D"/>
    <w:rsid w:val="00E51FB3"/>
    <w:rsid w:val="00E52F23"/>
    <w:rsid w:val="00E53444"/>
    <w:rsid w:val="00E5368C"/>
    <w:rsid w:val="00E5536B"/>
    <w:rsid w:val="00E55B9C"/>
    <w:rsid w:val="00E5609C"/>
    <w:rsid w:val="00E60BD1"/>
    <w:rsid w:val="00E61CD3"/>
    <w:rsid w:val="00E61E1C"/>
    <w:rsid w:val="00E62EDF"/>
    <w:rsid w:val="00E63676"/>
    <w:rsid w:val="00E63D5C"/>
    <w:rsid w:val="00E665E4"/>
    <w:rsid w:val="00E66627"/>
    <w:rsid w:val="00E73DFD"/>
    <w:rsid w:val="00E7503F"/>
    <w:rsid w:val="00E77268"/>
    <w:rsid w:val="00E774C1"/>
    <w:rsid w:val="00E7786D"/>
    <w:rsid w:val="00E801D8"/>
    <w:rsid w:val="00E80E06"/>
    <w:rsid w:val="00E81246"/>
    <w:rsid w:val="00E82A70"/>
    <w:rsid w:val="00E83110"/>
    <w:rsid w:val="00E86753"/>
    <w:rsid w:val="00E87158"/>
    <w:rsid w:val="00E905AF"/>
    <w:rsid w:val="00E9223B"/>
    <w:rsid w:val="00E93442"/>
    <w:rsid w:val="00E93A3B"/>
    <w:rsid w:val="00E93BAF"/>
    <w:rsid w:val="00E960F6"/>
    <w:rsid w:val="00E9768F"/>
    <w:rsid w:val="00EA04F7"/>
    <w:rsid w:val="00EA1E93"/>
    <w:rsid w:val="00EA3333"/>
    <w:rsid w:val="00EA7891"/>
    <w:rsid w:val="00EB0DED"/>
    <w:rsid w:val="00EB144B"/>
    <w:rsid w:val="00EB2344"/>
    <w:rsid w:val="00EB5610"/>
    <w:rsid w:val="00EC1598"/>
    <w:rsid w:val="00EC3590"/>
    <w:rsid w:val="00EC4712"/>
    <w:rsid w:val="00EC4931"/>
    <w:rsid w:val="00EC527C"/>
    <w:rsid w:val="00EC5C1A"/>
    <w:rsid w:val="00EC703D"/>
    <w:rsid w:val="00EC7962"/>
    <w:rsid w:val="00ED1251"/>
    <w:rsid w:val="00ED1870"/>
    <w:rsid w:val="00ED2C9F"/>
    <w:rsid w:val="00ED327A"/>
    <w:rsid w:val="00ED5258"/>
    <w:rsid w:val="00ED5DF2"/>
    <w:rsid w:val="00ED5EFD"/>
    <w:rsid w:val="00ED6B2E"/>
    <w:rsid w:val="00ED7FF1"/>
    <w:rsid w:val="00EE0960"/>
    <w:rsid w:val="00EE0C7C"/>
    <w:rsid w:val="00EE10CD"/>
    <w:rsid w:val="00EE11CF"/>
    <w:rsid w:val="00EE1E30"/>
    <w:rsid w:val="00EE334C"/>
    <w:rsid w:val="00EE3488"/>
    <w:rsid w:val="00EE4648"/>
    <w:rsid w:val="00EE76A7"/>
    <w:rsid w:val="00EF1948"/>
    <w:rsid w:val="00EF2FFF"/>
    <w:rsid w:val="00EF413C"/>
    <w:rsid w:val="00EF5ED4"/>
    <w:rsid w:val="00EF6370"/>
    <w:rsid w:val="00F00C0E"/>
    <w:rsid w:val="00F01658"/>
    <w:rsid w:val="00F02932"/>
    <w:rsid w:val="00F03327"/>
    <w:rsid w:val="00F04AD5"/>
    <w:rsid w:val="00F05A8B"/>
    <w:rsid w:val="00F06546"/>
    <w:rsid w:val="00F06BB4"/>
    <w:rsid w:val="00F07EE5"/>
    <w:rsid w:val="00F11009"/>
    <w:rsid w:val="00F1140A"/>
    <w:rsid w:val="00F138CB"/>
    <w:rsid w:val="00F151AE"/>
    <w:rsid w:val="00F158B9"/>
    <w:rsid w:val="00F15990"/>
    <w:rsid w:val="00F15F17"/>
    <w:rsid w:val="00F17FC0"/>
    <w:rsid w:val="00F20505"/>
    <w:rsid w:val="00F24057"/>
    <w:rsid w:val="00F24E28"/>
    <w:rsid w:val="00F26FBF"/>
    <w:rsid w:val="00F26FF6"/>
    <w:rsid w:val="00F274A4"/>
    <w:rsid w:val="00F30E6B"/>
    <w:rsid w:val="00F33379"/>
    <w:rsid w:val="00F34F15"/>
    <w:rsid w:val="00F35EDB"/>
    <w:rsid w:val="00F367EC"/>
    <w:rsid w:val="00F40215"/>
    <w:rsid w:val="00F405F0"/>
    <w:rsid w:val="00F415F2"/>
    <w:rsid w:val="00F42D6C"/>
    <w:rsid w:val="00F42DA3"/>
    <w:rsid w:val="00F450FF"/>
    <w:rsid w:val="00F45B92"/>
    <w:rsid w:val="00F45FA9"/>
    <w:rsid w:val="00F46EB7"/>
    <w:rsid w:val="00F47FFE"/>
    <w:rsid w:val="00F531E9"/>
    <w:rsid w:val="00F5415D"/>
    <w:rsid w:val="00F5516B"/>
    <w:rsid w:val="00F5579C"/>
    <w:rsid w:val="00F5670F"/>
    <w:rsid w:val="00F574CB"/>
    <w:rsid w:val="00F6044F"/>
    <w:rsid w:val="00F60A5E"/>
    <w:rsid w:val="00F62676"/>
    <w:rsid w:val="00F6268A"/>
    <w:rsid w:val="00F62861"/>
    <w:rsid w:val="00F6335F"/>
    <w:rsid w:val="00F648B8"/>
    <w:rsid w:val="00F64EB8"/>
    <w:rsid w:val="00F6552F"/>
    <w:rsid w:val="00F65CE5"/>
    <w:rsid w:val="00F66670"/>
    <w:rsid w:val="00F66CA7"/>
    <w:rsid w:val="00F67341"/>
    <w:rsid w:val="00F72266"/>
    <w:rsid w:val="00F73951"/>
    <w:rsid w:val="00F764C3"/>
    <w:rsid w:val="00F77149"/>
    <w:rsid w:val="00F7797D"/>
    <w:rsid w:val="00F81FC0"/>
    <w:rsid w:val="00F8262C"/>
    <w:rsid w:val="00F8639D"/>
    <w:rsid w:val="00F863CD"/>
    <w:rsid w:val="00F86B8B"/>
    <w:rsid w:val="00F922F4"/>
    <w:rsid w:val="00F93DC9"/>
    <w:rsid w:val="00F946E4"/>
    <w:rsid w:val="00F947C1"/>
    <w:rsid w:val="00F95627"/>
    <w:rsid w:val="00F96777"/>
    <w:rsid w:val="00F97B4B"/>
    <w:rsid w:val="00FA06A4"/>
    <w:rsid w:val="00FB1BBE"/>
    <w:rsid w:val="00FB3379"/>
    <w:rsid w:val="00FB3E09"/>
    <w:rsid w:val="00FB44FB"/>
    <w:rsid w:val="00FB63CC"/>
    <w:rsid w:val="00FB7F0F"/>
    <w:rsid w:val="00FC0AEF"/>
    <w:rsid w:val="00FC24B6"/>
    <w:rsid w:val="00FC4224"/>
    <w:rsid w:val="00FC4A03"/>
    <w:rsid w:val="00FC4A9D"/>
    <w:rsid w:val="00FC6E62"/>
    <w:rsid w:val="00FC750D"/>
    <w:rsid w:val="00FC758D"/>
    <w:rsid w:val="00FC7661"/>
    <w:rsid w:val="00FD0D90"/>
    <w:rsid w:val="00FD24D3"/>
    <w:rsid w:val="00FD2946"/>
    <w:rsid w:val="00FD2C8F"/>
    <w:rsid w:val="00FD3672"/>
    <w:rsid w:val="00FD3B28"/>
    <w:rsid w:val="00FD4221"/>
    <w:rsid w:val="00FD441B"/>
    <w:rsid w:val="00FD4F1E"/>
    <w:rsid w:val="00FD5A43"/>
    <w:rsid w:val="00FD5E96"/>
    <w:rsid w:val="00FD7AD9"/>
    <w:rsid w:val="00FE0601"/>
    <w:rsid w:val="00FE0C86"/>
    <w:rsid w:val="00FE0E32"/>
    <w:rsid w:val="00FE2720"/>
    <w:rsid w:val="00FE2EAD"/>
    <w:rsid w:val="00FE5DD7"/>
    <w:rsid w:val="00FE6639"/>
    <w:rsid w:val="00FE6EFF"/>
    <w:rsid w:val="00FE7066"/>
    <w:rsid w:val="00FF0958"/>
    <w:rsid w:val="00FF3403"/>
    <w:rsid w:val="00FF54E5"/>
    <w:rsid w:val="00FF5E56"/>
    <w:rsid w:val="00FF6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833"/>
    <w:pPr>
      <w:widowControl w:val="0"/>
      <w:jc w:val="both"/>
    </w:pPr>
    <w:rPr>
      <w:rFonts w:ascii="Times New Roman" w:eastAsia="宋体" w:hAnsi="Times New Roman" w:cs="Times New Roman"/>
      <w:szCs w:val="24"/>
    </w:rPr>
  </w:style>
  <w:style w:type="paragraph" w:styleId="2">
    <w:name w:val="heading 2"/>
    <w:basedOn w:val="a"/>
    <w:next w:val="a0"/>
    <w:link w:val="2Char"/>
    <w:qFormat/>
    <w:rsid w:val="0038483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384833"/>
    <w:rPr>
      <w:rFonts w:ascii="Arial" w:eastAsia="黑体" w:hAnsi="Arial" w:cs="Times New Roman"/>
      <w:b/>
      <w:sz w:val="32"/>
      <w:szCs w:val="20"/>
    </w:rPr>
  </w:style>
  <w:style w:type="paragraph" w:styleId="a4">
    <w:name w:val="header"/>
    <w:basedOn w:val="a"/>
    <w:link w:val="Char"/>
    <w:unhideWhenUsed/>
    <w:rsid w:val="003848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384833"/>
    <w:rPr>
      <w:rFonts w:ascii="Times New Roman" w:eastAsia="宋体" w:hAnsi="Times New Roman" w:cs="Times New Roman"/>
      <w:sz w:val="18"/>
      <w:szCs w:val="18"/>
    </w:rPr>
  </w:style>
  <w:style w:type="paragraph" w:styleId="a5">
    <w:name w:val="footer"/>
    <w:basedOn w:val="a"/>
    <w:link w:val="Char0"/>
    <w:unhideWhenUsed/>
    <w:rsid w:val="00384833"/>
    <w:pPr>
      <w:tabs>
        <w:tab w:val="center" w:pos="4153"/>
        <w:tab w:val="right" w:pos="8306"/>
      </w:tabs>
      <w:snapToGrid w:val="0"/>
      <w:jc w:val="left"/>
    </w:pPr>
    <w:rPr>
      <w:sz w:val="18"/>
      <w:szCs w:val="18"/>
    </w:rPr>
  </w:style>
  <w:style w:type="character" w:customStyle="1" w:styleId="Char0">
    <w:name w:val="页脚 Char"/>
    <w:basedOn w:val="a1"/>
    <w:link w:val="a5"/>
    <w:rsid w:val="00384833"/>
    <w:rPr>
      <w:rFonts w:ascii="Times New Roman" w:eastAsia="宋体" w:hAnsi="Times New Roman" w:cs="Times New Roman"/>
      <w:sz w:val="18"/>
      <w:szCs w:val="18"/>
    </w:rPr>
  </w:style>
  <w:style w:type="character" w:styleId="a6">
    <w:name w:val="page number"/>
    <w:basedOn w:val="a1"/>
    <w:rsid w:val="00384833"/>
  </w:style>
  <w:style w:type="paragraph" w:styleId="a7">
    <w:name w:val="Normal (Web)"/>
    <w:basedOn w:val="a"/>
    <w:rsid w:val="0038483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384833"/>
    <w:rPr>
      <w:b/>
      <w:bCs/>
    </w:rPr>
  </w:style>
  <w:style w:type="character" w:styleId="a9">
    <w:name w:val="Hyperlink"/>
    <w:basedOn w:val="a1"/>
    <w:rsid w:val="00384833"/>
    <w:rPr>
      <w:color w:val="0000FF"/>
      <w:u w:val="single"/>
    </w:rPr>
  </w:style>
  <w:style w:type="paragraph" w:customStyle="1" w:styleId="wz1">
    <w:name w:val="wz1"/>
    <w:basedOn w:val="a"/>
    <w:rsid w:val="0038483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38483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384833"/>
    <w:rPr>
      <w:rFonts w:ascii="仿宋_GB2312" w:eastAsia="仿宋_GB2312" w:hAnsi="Times New Roman" w:cs="Times New Roman"/>
      <w:color w:val="000000"/>
      <w:kern w:val="0"/>
      <w:sz w:val="24"/>
      <w:szCs w:val="28"/>
    </w:rPr>
  </w:style>
  <w:style w:type="character" w:customStyle="1" w:styleId="read">
    <w:name w:val="read"/>
    <w:basedOn w:val="a1"/>
    <w:rsid w:val="00384833"/>
  </w:style>
  <w:style w:type="paragraph" w:styleId="a0">
    <w:name w:val="Normal Indent"/>
    <w:basedOn w:val="a"/>
    <w:rsid w:val="00384833"/>
    <w:pPr>
      <w:ind w:firstLineChars="200" w:firstLine="420"/>
    </w:pPr>
  </w:style>
  <w:style w:type="paragraph" w:styleId="ab">
    <w:name w:val="Body Text Indent"/>
    <w:basedOn w:val="a"/>
    <w:link w:val="Char2"/>
    <w:rsid w:val="0038483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384833"/>
    <w:rPr>
      <w:rFonts w:ascii="Times New Roman" w:eastAsia="方正仿宋简体" w:hAnsi="Times New Roman" w:cs="Times New Roman"/>
      <w:sz w:val="24"/>
      <w:szCs w:val="30"/>
    </w:rPr>
  </w:style>
  <w:style w:type="paragraph" w:styleId="20">
    <w:name w:val="Body Text Indent 2"/>
    <w:basedOn w:val="a"/>
    <w:link w:val="2Char0"/>
    <w:rsid w:val="00384833"/>
    <w:pPr>
      <w:spacing w:line="360" w:lineRule="auto"/>
      <w:ind w:firstLine="525"/>
    </w:pPr>
    <w:rPr>
      <w:rFonts w:ascii="宋体" w:hAnsi="宋体"/>
      <w:sz w:val="28"/>
      <w:szCs w:val="20"/>
    </w:rPr>
  </w:style>
  <w:style w:type="character" w:customStyle="1" w:styleId="2Char0">
    <w:name w:val="正文文本缩进 2 Char"/>
    <w:basedOn w:val="a1"/>
    <w:link w:val="20"/>
    <w:rsid w:val="00384833"/>
    <w:rPr>
      <w:rFonts w:ascii="宋体" w:eastAsia="宋体" w:hAnsi="宋体" w:cs="Times New Roman"/>
      <w:sz w:val="28"/>
      <w:szCs w:val="20"/>
    </w:rPr>
  </w:style>
  <w:style w:type="paragraph" w:styleId="3">
    <w:name w:val="Body Text Indent 3"/>
    <w:basedOn w:val="a"/>
    <w:link w:val="3Char"/>
    <w:rsid w:val="0038483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384833"/>
    <w:rPr>
      <w:rFonts w:ascii="仿宋_GB2312" w:eastAsia="仿宋_GB2312" w:hAnsi="宋体" w:cs="Arial"/>
      <w:color w:val="000000"/>
      <w:sz w:val="24"/>
      <w:szCs w:val="24"/>
    </w:rPr>
  </w:style>
  <w:style w:type="paragraph" w:styleId="1">
    <w:name w:val="toc 1"/>
    <w:basedOn w:val="a"/>
    <w:next w:val="a"/>
    <w:autoRedefine/>
    <w:semiHidden/>
    <w:rsid w:val="00384833"/>
  </w:style>
  <w:style w:type="paragraph" w:styleId="21">
    <w:name w:val="toc 2"/>
    <w:basedOn w:val="a"/>
    <w:next w:val="a"/>
    <w:autoRedefine/>
    <w:semiHidden/>
    <w:rsid w:val="00384833"/>
    <w:pPr>
      <w:ind w:leftChars="200" w:left="420"/>
    </w:pPr>
  </w:style>
  <w:style w:type="paragraph" w:styleId="30">
    <w:name w:val="toc 3"/>
    <w:basedOn w:val="a"/>
    <w:next w:val="a"/>
    <w:autoRedefine/>
    <w:semiHidden/>
    <w:rsid w:val="00384833"/>
    <w:pPr>
      <w:ind w:leftChars="400" w:left="840"/>
    </w:pPr>
  </w:style>
  <w:style w:type="paragraph" w:styleId="4">
    <w:name w:val="toc 4"/>
    <w:basedOn w:val="a"/>
    <w:next w:val="a"/>
    <w:autoRedefine/>
    <w:semiHidden/>
    <w:rsid w:val="00384833"/>
    <w:pPr>
      <w:ind w:leftChars="600" w:left="1260"/>
    </w:pPr>
  </w:style>
  <w:style w:type="paragraph" w:styleId="5">
    <w:name w:val="toc 5"/>
    <w:basedOn w:val="a"/>
    <w:next w:val="a"/>
    <w:autoRedefine/>
    <w:semiHidden/>
    <w:rsid w:val="00384833"/>
    <w:pPr>
      <w:ind w:leftChars="800" w:left="1680"/>
    </w:pPr>
  </w:style>
  <w:style w:type="paragraph" w:styleId="6">
    <w:name w:val="toc 6"/>
    <w:basedOn w:val="a"/>
    <w:next w:val="a"/>
    <w:autoRedefine/>
    <w:semiHidden/>
    <w:rsid w:val="00384833"/>
    <w:pPr>
      <w:ind w:leftChars="1000" w:left="2100"/>
    </w:pPr>
  </w:style>
  <w:style w:type="paragraph" w:styleId="7">
    <w:name w:val="toc 7"/>
    <w:basedOn w:val="a"/>
    <w:next w:val="a"/>
    <w:autoRedefine/>
    <w:semiHidden/>
    <w:rsid w:val="00384833"/>
    <w:pPr>
      <w:ind w:leftChars="1200" w:left="2520"/>
    </w:pPr>
  </w:style>
  <w:style w:type="paragraph" w:styleId="8">
    <w:name w:val="toc 8"/>
    <w:basedOn w:val="a"/>
    <w:next w:val="a"/>
    <w:autoRedefine/>
    <w:semiHidden/>
    <w:rsid w:val="00384833"/>
    <w:pPr>
      <w:ind w:leftChars="1400" w:left="2940"/>
    </w:pPr>
  </w:style>
  <w:style w:type="paragraph" w:styleId="9">
    <w:name w:val="toc 9"/>
    <w:basedOn w:val="a"/>
    <w:next w:val="a"/>
    <w:autoRedefine/>
    <w:semiHidden/>
    <w:rsid w:val="00384833"/>
    <w:pPr>
      <w:ind w:leftChars="1600" w:left="3360"/>
    </w:pPr>
  </w:style>
  <w:style w:type="paragraph" w:styleId="ac">
    <w:name w:val="Balloon Text"/>
    <w:basedOn w:val="a"/>
    <w:link w:val="Char3"/>
    <w:semiHidden/>
    <w:rsid w:val="00384833"/>
    <w:rPr>
      <w:sz w:val="18"/>
      <w:szCs w:val="18"/>
    </w:rPr>
  </w:style>
  <w:style w:type="character" w:customStyle="1" w:styleId="Char3">
    <w:name w:val="批注框文本 Char"/>
    <w:basedOn w:val="a1"/>
    <w:link w:val="ac"/>
    <w:semiHidden/>
    <w:rsid w:val="00384833"/>
    <w:rPr>
      <w:rFonts w:ascii="Times New Roman" w:eastAsia="宋体" w:hAnsi="Times New Roman" w:cs="Times New Roman"/>
      <w:sz w:val="18"/>
      <w:szCs w:val="18"/>
    </w:rPr>
  </w:style>
  <w:style w:type="paragraph" w:customStyle="1" w:styleId="Char4">
    <w:name w:val="Char"/>
    <w:basedOn w:val="a"/>
    <w:rsid w:val="00384833"/>
  </w:style>
  <w:style w:type="paragraph" w:customStyle="1" w:styleId="Char10">
    <w:name w:val="Char1"/>
    <w:basedOn w:val="a"/>
    <w:autoRedefine/>
    <w:rsid w:val="0038483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84833"/>
  </w:style>
  <w:style w:type="character" w:styleId="ad">
    <w:name w:val="annotation reference"/>
    <w:basedOn w:val="a1"/>
    <w:semiHidden/>
    <w:rsid w:val="00384833"/>
    <w:rPr>
      <w:sz w:val="21"/>
      <w:szCs w:val="21"/>
    </w:rPr>
  </w:style>
  <w:style w:type="paragraph" w:styleId="ae">
    <w:name w:val="annotation text"/>
    <w:basedOn w:val="a"/>
    <w:link w:val="Char5"/>
    <w:semiHidden/>
    <w:rsid w:val="00384833"/>
    <w:pPr>
      <w:jc w:val="left"/>
    </w:pPr>
  </w:style>
  <w:style w:type="character" w:customStyle="1" w:styleId="Char5">
    <w:name w:val="批注文字 Char"/>
    <w:basedOn w:val="a1"/>
    <w:link w:val="ae"/>
    <w:semiHidden/>
    <w:rsid w:val="0038483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84833"/>
  </w:style>
  <w:style w:type="paragraph" w:customStyle="1" w:styleId="CharChar">
    <w:name w:val="Char Char"/>
    <w:basedOn w:val="a"/>
    <w:rsid w:val="00384833"/>
    <w:rPr>
      <w:szCs w:val="20"/>
    </w:rPr>
  </w:style>
  <w:style w:type="paragraph" w:styleId="HTML">
    <w:name w:val="HTML Preformatted"/>
    <w:basedOn w:val="a"/>
    <w:link w:val="HTMLChar"/>
    <w:uiPriority w:val="99"/>
    <w:unhideWhenUsed/>
    <w:rsid w:val="003848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384833"/>
    <w:rPr>
      <w:rFonts w:ascii="宋体" w:eastAsia="宋体" w:hAnsi="宋体" w:cs="宋体"/>
      <w:kern w:val="0"/>
      <w:sz w:val="24"/>
      <w:szCs w:val="24"/>
    </w:rPr>
  </w:style>
  <w:style w:type="paragraph" w:styleId="af">
    <w:name w:val="annotation subject"/>
    <w:basedOn w:val="ae"/>
    <w:next w:val="ae"/>
    <w:link w:val="Char6"/>
    <w:rsid w:val="00384833"/>
    <w:rPr>
      <w:b/>
      <w:bCs/>
    </w:rPr>
  </w:style>
  <w:style w:type="character" w:customStyle="1" w:styleId="Char6">
    <w:name w:val="批注主题 Char"/>
    <w:basedOn w:val="Char5"/>
    <w:link w:val="af"/>
    <w:rsid w:val="00384833"/>
    <w:rPr>
      <w:rFonts w:ascii="Times New Roman" w:eastAsia="宋体" w:hAnsi="Times New Roman" w:cs="Times New Roman"/>
      <w:b/>
      <w:bCs/>
      <w:szCs w:val="24"/>
    </w:rPr>
  </w:style>
  <w:style w:type="character" w:styleId="af0">
    <w:name w:val="FollowedHyperlink"/>
    <w:basedOn w:val="a1"/>
    <w:uiPriority w:val="99"/>
    <w:semiHidden/>
    <w:unhideWhenUsed/>
    <w:rsid w:val="00384833"/>
    <w:rPr>
      <w:color w:val="800080"/>
      <w:u w:val="single"/>
    </w:rPr>
  </w:style>
  <w:style w:type="paragraph" w:styleId="af1">
    <w:name w:val="Revision"/>
    <w:hidden/>
    <w:uiPriority w:val="99"/>
    <w:semiHidden/>
    <w:rsid w:val="00384833"/>
    <w:rPr>
      <w:rFonts w:ascii="Times New Roman" w:eastAsia="宋体" w:hAnsi="Times New Roman" w:cs="Times New Roman"/>
      <w:szCs w:val="24"/>
    </w:rPr>
  </w:style>
  <w:style w:type="paragraph" w:styleId="af2">
    <w:name w:val="Document Map"/>
    <w:basedOn w:val="a"/>
    <w:link w:val="Char7"/>
    <w:uiPriority w:val="99"/>
    <w:semiHidden/>
    <w:unhideWhenUsed/>
    <w:rsid w:val="00384833"/>
    <w:rPr>
      <w:rFonts w:ascii="宋体"/>
      <w:sz w:val="18"/>
      <w:szCs w:val="18"/>
    </w:rPr>
  </w:style>
  <w:style w:type="character" w:customStyle="1" w:styleId="Char7">
    <w:name w:val="文档结构图 Char"/>
    <w:basedOn w:val="a1"/>
    <w:link w:val="af2"/>
    <w:uiPriority w:val="99"/>
    <w:semiHidden/>
    <w:rsid w:val="00384833"/>
    <w:rPr>
      <w:rFonts w:ascii="宋体"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28</Pages>
  <Words>4428</Words>
  <Characters>25243</Characters>
  <Application>Microsoft Office Word</Application>
  <DocSecurity>0</DocSecurity>
  <Lines>210</Lines>
  <Paragraphs>59</Paragraphs>
  <ScaleCrop>false</ScaleCrop>
  <Company>E FUND</Company>
  <LinksUpToDate>false</LinksUpToDate>
  <CharactersWithSpaces>29612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蔡广彬</dc:creator>
  <cp:lastModifiedBy>陈璘</cp:lastModifiedBy>
  <cp:revision>4</cp:revision>
  <dcterms:created xsi:type="dcterms:W3CDTF">2017-10-18T06:48:00Z</dcterms:created>
  <dcterms:modified xsi:type="dcterms:W3CDTF">2017-10-25T03:10:00Z</dcterms:modified>
</cp:coreProperties>
</file>